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33115F">
        <w:rPr>
          <w:rFonts w:hint="eastAsia"/>
          <w:sz w:val="20"/>
          <w:lang w:val="sv-SE"/>
        </w:rPr>
        <w:t>5</w:t>
      </w:r>
      <w:r w:rsidR="00857CEA">
        <w:rPr>
          <w:sz w:val="20"/>
          <w:lang w:val="sv-SE"/>
        </w:rPr>
        <w:tab/>
      </w:r>
      <w:r w:rsidR="0033308D" w:rsidRPr="0033308D">
        <w:rPr>
          <w:sz w:val="20"/>
          <w:lang w:val="sv-SE"/>
        </w:rPr>
        <w:t>R4-153345</w:t>
      </w:r>
    </w:p>
    <w:p w:rsidR="00D90968" w:rsidRPr="00D90968" w:rsidRDefault="0033115F" w:rsidP="00D90968">
      <w:pPr>
        <w:pStyle w:val="Header"/>
        <w:rPr>
          <w:sz w:val="20"/>
        </w:rPr>
      </w:pPr>
      <w:r w:rsidRPr="0033115F">
        <w:rPr>
          <w:sz w:val="20"/>
        </w:rPr>
        <w:t>Fukuoka</w:t>
      </w:r>
      <w:r w:rsidR="00D90968" w:rsidRPr="00D90968">
        <w:rPr>
          <w:sz w:val="20"/>
        </w:rPr>
        <w:t xml:space="preserve">, </w:t>
      </w:r>
      <w:r>
        <w:rPr>
          <w:rFonts w:hint="eastAsia"/>
          <w:sz w:val="20"/>
        </w:rPr>
        <w:t>Japan</w:t>
      </w:r>
      <w:r w:rsidR="00D90968" w:rsidRPr="00D90968">
        <w:rPr>
          <w:sz w:val="20"/>
        </w:rPr>
        <w:t xml:space="preserve">, </w:t>
      </w:r>
      <w:r>
        <w:rPr>
          <w:rFonts w:hint="eastAsia"/>
          <w:sz w:val="20"/>
        </w:rPr>
        <w:t xml:space="preserve">May 25~May 29, </w:t>
      </w:r>
      <w:r>
        <w:rPr>
          <w:sz w:val="20"/>
        </w:rPr>
        <w:t>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E430E0"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9336CC">
        <w:rPr>
          <w:rFonts w:eastAsiaTheme="minorEastAsia" w:hint="eastAsia"/>
          <w:sz w:val="20"/>
          <w:lang w:val="en-US" w:eastAsia="zh-CN"/>
        </w:rPr>
        <w:t xml:space="preserve">D2D test setup </w:t>
      </w:r>
      <w:r w:rsidR="009336CC">
        <w:rPr>
          <w:rFonts w:eastAsiaTheme="minorEastAsia"/>
          <w:sz w:val="20"/>
          <w:lang w:val="en-US" w:eastAsia="zh-CN"/>
        </w:rPr>
        <w:t xml:space="preserve">to verify the WAN performance with </w:t>
      </w:r>
      <w:r w:rsidR="00E430E0">
        <w:rPr>
          <w:rFonts w:eastAsiaTheme="minorEastAsia" w:hint="eastAsia"/>
          <w:sz w:val="20"/>
          <w:lang w:val="en-US" w:eastAsia="zh-CN"/>
        </w:rPr>
        <w:t>D2D</w:t>
      </w:r>
      <w:r w:rsidR="009336CC">
        <w:rPr>
          <w:rFonts w:eastAsiaTheme="minorEastAsia"/>
          <w:sz w:val="20"/>
          <w:lang w:val="en-US" w:eastAsia="zh-CN"/>
        </w:rPr>
        <w:t>/</w:t>
      </w:r>
      <w:bookmarkStart w:id="3" w:name="_GoBack"/>
      <w:bookmarkEnd w:id="3"/>
      <w:r w:rsidR="00E430E0">
        <w:rPr>
          <w:rFonts w:eastAsiaTheme="minorEastAsia" w:hint="eastAsia"/>
          <w:sz w:val="20"/>
          <w:lang w:val="en-US" w:eastAsia="zh-CN"/>
        </w:rPr>
        <w:t>WAN concurrency</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5062FC" w:rsidRPr="005062FC">
        <w:rPr>
          <w:sz w:val="20"/>
          <w:lang w:val="en-US"/>
        </w:rPr>
        <w:t>6.5.2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6E1ED5" w:rsidRPr="006E1ED5" w:rsidRDefault="007F2B34" w:rsidP="007F2B34">
      <w:pPr>
        <w:rPr>
          <w:lang w:val="en-US"/>
        </w:rPr>
      </w:pPr>
      <w:r>
        <w:rPr>
          <w:rFonts w:hint="eastAsia"/>
          <w:lang w:val="en-US"/>
        </w:rPr>
        <w:t>In RAN4#74bis meeting, one WF was agreed</w:t>
      </w:r>
      <w:r w:rsidR="00A078A3">
        <w:rPr>
          <w:rFonts w:hint="eastAsia"/>
          <w:lang w:val="en-US"/>
        </w:rPr>
        <w:t xml:space="preserve"> </w:t>
      </w:r>
      <w:r>
        <w:rPr>
          <w:rFonts w:hint="eastAsia"/>
          <w:lang w:val="en-US"/>
        </w:rPr>
        <w:t xml:space="preserve">to </w:t>
      </w:r>
      <w:r w:rsidRPr="007F2B34">
        <w:t>have test case(s) to verify the WAN performance with D2D/WAN concurrency</w:t>
      </w:r>
      <w:r w:rsidR="00A078A3">
        <w:rPr>
          <w:rFonts w:hint="eastAsia"/>
        </w:rPr>
        <w:t xml:space="preserve"> </w:t>
      </w:r>
      <w:r w:rsidR="00A078A3">
        <w:fldChar w:fldCharType="begin"/>
      </w:r>
      <w:r w:rsidR="00A078A3">
        <w:instrText xml:space="preserve"> </w:instrText>
      </w:r>
      <w:r w:rsidR="00A078A3">
        <w:rPr>
          <w:rFonts w:hint="eastAsia"/>
        </w:rPr>
        <w:instrText>REF _Ref419733934 \r \h</w:instrText>
      </w:r>
      <w:r w:rsidR="00A078A3">
        <w:instrText xml:space="preserve"> </w:instrText>
      </w:r>
      <w:r w:rsidR="00A078A3">
        <w:fldChar w:fldCharType="separate"/>
      </w:r>
      <w:r w:rsidR="00A078A3">
        <w:t>[1]</w:t>
      </w:r>
      <w:r w:rsidR="00A078A3">
        <w:fldChar w:fldCharType="end"/>
      </w:r>
      <w:r>
        <w:rPr>
          <w:rFonts w:hint="eastAsia"/>
        </w:rPr>
        <w:t xml:space="preserve">. Based on </w:t>
      </w:r>
      <w:r>
        <w:t>the</w:t>
      </w:r>
      <w:r>
        <w:rPr>
          <w:rFonts w:hint="eastAsia"/>
        </w:rPr>
        <w:t xml:space="preserve"> </w:t>
      </w:r>
      <w:r>
        <w:t>agreements</w:t>
      </w:r>
      <w:r>
        <w:rPr>
          <w:rFonts w:hint="eastAsia"/>
        </w:rPr>
        <w:t>, t</w:t>
      </w:r>
      <w:r w:rsidRPr="007F2B34">
        <w:t>he following test purposes shall be covered in the D2D/WAN concurrency tests</w:t>
      </w:r>
      <w:r w:rsidR="006E1ED5" w:rsidRPr="006E1ED5">
        <w:rPr>
          <w:lang w:val="en-US"/>
        </w:rPr>
        <w:t>:</w:t>
      </w:r>
    </w:p>
    <w:p w:rsidR="006E1ED5" w:rsidRPr="006E1ED5" w:rsidRDefault="006E1ED5" w:rsidP="006E1ED5">
      <w:pPr>
        <w:pStyle w:val="ListParagraph"/>
        <w:numPr>
          <w:ilvl w:val="1"/>
          <w:numId w:val="23"/>
        </w:numPr>
        <w:ind w:firstLineChars="0"/>
        <w:rPr>
          <w:lang w:val="en-US"/>
        </w:rPr>
      </w:pPr>
      <w:r w:rsidRPr="006E1ED5">
        <w:rPr>
          <w:lang w:val="en-US"/>
        </w:rPr>
        <w:t>Verify no impacts on the downlink demodulation performance</w:t>
      </w:r>
    </w:p>
    <w:p w:rsidR="006E1ED5" w:rsidRPr="006E1ED5" w:rsidRDefault="006E1ED5" w:rsidP="006E1ED5">
      <w:pPr>
        <w:pStyle w:val="ListParagraph"/>
        <w:numPr>
          <w:ilvl w:val="1"/>
          <w:numId w:val="23"/>
        </w:numPr>
        <w:ind w:firstLineChars="0"/>
        <w:rPr>
          <w:lang w:val="en-US"/>
        </w:rPr>
      </w:pPr>
      <w:r w:rsidRPr="006E1ED5">
        <w:rPr>
          <w:lang w:val="en-US"/>
        </w:rPr>
        <w:t>Verify uplink transmission prioritization over D2D transmission and reception.</w:t>
      </w:r>
    </w:p>
    <w:p w:rsidR="002026BF" w:rsidRDefault="006E1ED5" w:rsidP="006E1ED5">
      <w:pPr>
        <w:pStyle w:val="ListParagraph"/>
        <w:numPr>
          <w:ilvl w:val="1"/>
          <w:numId w:val="23"/>
        </w:numPr>
        <w:ind w:firstLineChars="0"/>
        <w:rPr>
          <w:lang w:val="en-US"/>
        </w:rPr>
      </w:pPr>
      <w:r w:rsidRPr="006E1ED5">
        <w:rPr>
          <w:lang w:val="en-US"/>
        </w:rPr>
        <w:t>Verify the downlink reception prioritization over D2D reception</w:t>
      </w:r>
    </w:p>
    <w:p w:rsidR="00533D35" w:rsidRDefault="00CD5319" w:rsidP="00533D35">
      <w:pPr>
        <w:rPr>
          <w:lang w:val="en-US"/>
        </w:rPr>
      </w:pPr>
      <w:r>
        <w:rPr>
          <w:lang w:val="en-US"/>
        </w:rPr>
        <w:t>T</w:t>
      </w:r>
      <w:r>
        <w:rPr>
          <w:rFonts w:hint="eastAsia"/>
          <w:lang w:val="en-US"/>
        </w:rPr>
        <w:t xml:space="preserve">here are </w:t>
      </w:r>
      <w:r>
        <w:rPr>
          <w:lang w:val="en-US"/>
        </w:rPr>
        <w:t>multiple</w:t>
      </w:r>
      <w:r>
        <w:rPr>
          <w:rFonts w:hint="eastAsia"/>
          <w:lang w:val="en-US"/>
        </w:rPr>
        <w:t xml:space="preserve"> potential </w:t>
      </w:r>
      <w:r>
        <w:rPr>
          <w:lang w:val="en-US"/>
        </w:rPr>
        <w:t>solution</w:t>
      </w:r>
      <w:r>
        <w:rPr>
          <w:rFonts w:hint="eastAsia"/>
          <w:lang w:val="en-US"/>
        </w:rPr>
        <w:t>s to possible to achieve the purposes, they are:</w:t>
      </w:r>
    </w:p>
    <w:p w:rsidR="004B3478" w:rsidRPr="00CD5319" w:rsidRDefault="00CD5319" w:rsidP="00CD5319">
      <w:pPr>
        <w:numPr>
          <w:ilvl w:val="0"/>
          <w:numId w:val="24"/>
        </w:numPr>
        <w:rPr>
          <w:lang w:val="en-US"/>
        </w:rPr>
      </w:pPr>
      <w:r>
        <w:rPr>
          <w:rFonts w:hint="eastAsia"/>
        </w:rPr>
        <w:t>Option 1</w:t>
      </w:r>
      <w:r w:rsidR="002447F7" w:rsidRPr="00CD5319">
        <w:t>: Requirements on PDSCH, with simultaneous D2D-WAN</w:t>
      </w:r>
    </w:p>
    <w:p w:rsidR="004B3478" w:rsidRPr="00CD5319" w:rsidRDefault="002447F7" w:rsidP="00CD5319">
      <w:pPr>
        <w:numPr>
          <w:ilvl w:val="1"/>
          <w:numId w:val="24"/>
        </w:numPr>
        <w:rPr>
          <w:lang w:val="en-US"/>
        </w:rPr>
      </w:pPr>
      <w:r w:rsidRPr="00CD5319">
        <w:t xml:space="preserve">Verify there is no impact on PDSCH due to simultaneously support multi-link connections/switching </w:t>
      </w:r>
    </w:p>
    <w:p w:rsidR="004B3478" w:rsidRPr="00CD5319" w:rsidRDefault="002447F7" w:rsidP="00CD5319">
      <w:pPr>
        <w:numPr>
          <w:ilvl w:val="1"/>
          <w:numId w:val="24"/>
        </w:numPr>
        <w:rPr>
          <w:lang w:val="en-US"/>
        </w:rPr>
      </w:pPr>
      <w:r w:rsidRPr="00CD5319">
        <w:t xml:space="preserve">Verify the uplink transmission of ACK/NCK </w:t>
      </w:r>
    </w:p>
    <w:p w:rsidR="004B3478" w:rsidRPr="00CD5319" w:rsidRDefault="00CD5319" w:rsidP="00CD5319">
      <w:pPr>
        <w:numPr>
          <w:ilvl w:val="0"/>
          <w:numId w:val="24"/>
        </w:numPr>
        <w:rPr>
          <w:lang w:val="en-US"/>
        </w:rPr>
      </w:pPr>
      <w:r>
        <w:rPr>
          <w:rFonts w:hint="eastAsia"/>
        </w:rPr>
        <w:t>Option 2</w:t>
      </w:r>
      <w:r w:rsidR="002447F7" w:rsidRPr="00CD5319">
        <w:t>: RRM test cases on interruptions with simultaneous D2D-WAN</w:t>
      </w:r>
    </w:p>
    <w:p w:rsidR="004B3478" w:rsidRPr="00CD5319" w:rsidRDefault="002447F7" w:rsidP="00CD5319">
      <w:pPr>
        <w:numPr>
          <w:ilvl w:val="1"/>
          <w:numId w:val="24"/>
        </w:numPr>
        <w:rPr>
          <w:lang w:val="en-US"/>
        </w:rPr>
      </w:pPr>
      <w:r w:rsidRPr="00CD5319">
        <w:rPr>
          <w:lang w:val="en-US"/>
        </w:rPr>
        <w:t>Verify that the UE prioritizes WAN over D2D in case on conflict</w:t>
      </w:r>
    </w:p>
    <w:p w:rsidR="004B3478" w:rsidRPr="00E31450" w:rsidRDefault="002447F7" w:rsidP="00CD5319">
      <w:pPr>
        <w:numPr>
          <w:ilvl w:val="1"/>
          <w:numId w:val="24"/>
        </w:numPr>
        <w:rPr>
          <w:lang w:val="en-US"/>
        </w:rPr>
      </w:pPr>
      <w:r w:rsidRPr="00CD5319">
        <w:t xml:space="preserve">Verify the uplink transmission of ACK/NCK </w:t>
      </w:r>
    </w:p>
    <w:p w:rsidR="00E31450" w:rsidRPr="00CD5319" w:rsidRDefault="00E31450" w:rsidP="00E31450">
      <w:pPr>
        <w:rPr>
          <w:lang w:val="en-US"/>
        </w:rPr>
      </w:pPr>
      <w:r>
        <w:rPr>
          <w:rFonts w:hint="eastAsia"/>
        </w:rPr>
        <w:t xml:space="preserve">In this paper, we share our view on how to setup the test to meet cover the test purposes. </w:t>
      </w:r>
    </w:p>
    <w:p w:rsidR="002026BF" w:rsidRDefault="002026BF" w:rsidP="002026BF">
      <w:pPr>
        <w:pStyle w:val="Heading1"/>
        <w:rPr>
          <w:lang w:val="en-US"/>
        </w:rPr>
      </w:pPr>
      <w:r>
        <w:rPr>
          <w:rFonts w:hint="eastAsia"/>
          <w:lang w:val="en-US"/>
        </w:rPr>
        <w:t>Discussion</w:t>
      </w:r>
      <w:r w:rsidR="00F56881">
        <w:rPr>
          <w:rFonts w:hint="eastAsia"/>
          <w:lang w:val="en-US"/>
        </w:rPr>
        <w:t xml:space="preserve"> on test options</w:t>
      </w:r>
    </w:p>
    <w:p w:rsidR="00CD5690" w:rsidRDefault="008F56E7" w:rsidP="00CD5690">
      <w:pPr>
        <w:rPr>
          <w:rFonts w:hint="eastAsia"/>
          <w:lang w:val="en-US"/>
        </w:rPr>
      </w:pPr>
      <w:r>
        <w:rPr>
          <w:rFonts w:hint="eastAsia"/>
          <w:lang w:val="en-US"/>
        </w:rPr>
        <w:t xml:space="preserve">As </w:t>
      </w:r>
      <w:r>
        <w:rPr>
          <w:lang w:val="en-US"/>
        </w:rPr>
        <w:t>discussed</w:t>
      </w:r>
      <w:r>
        <w:rPr>
          <w:rFonts w:hint="eastAsia"/>
          <w:lang w:val="en-US"/>
        </w:rPr>
        <w:t xml:space="preserve"> in RAN4#74bis, some company propose</w:t>
      </w:r>
      <w:r w:rsidR="00427BA5">
        <w:rPr>
          <w:rFonts w:hint="eastAsia"/>
          <w:lang w:val="en-US"/>
        </w:rPr>
        <w:t>s</w:t>
      </w:r>
      <w:r>
        <w:rPr>
          <w:rFonts w:hint="eastAsia"/>
          <w:lang w:val="en-US"/>
        </w:rPr>
        <w:t xml:space="preserve"> to use option 2 to cover the above test purpose</w:t>
      </w:r>
      <w:r w:rsidR="00F156E4">
        <w:rPr>
          <w:rFonts w:hint="eastAsia"/>
          <w:lang w:val="en-US"/>
        </w:rPr>
        <w:t>s</w:t>
      </w:r>
      <w:r>
        <w:rPr>
          <w:rFonts w:hint="eastAsia"/>
          <w:lang w:val="en-US"/>
        </w:rPr>
        <w:t>.</w:t>
      </w:r>
      <w:r w:rsidR="00F156E4">
        <w:rPr>
          <w:rFonts w:hint="eastAsia"/>
          <w:lang w:val="en-US"/>
        </w:rPr>
        <w:t xml:space="preserve"> </w:t>
      </w:r>
      <w:r w:rsidR="00CD5690">
        <w:rPr>
          <w:rFonts w:hint="eastAsia"/>
          <w:lang w:val="en-US"/>
        </w:rPr>
        <w:t>In</w:t>
      </w:r>
      <w:r w:rsidR="001A1936">
        <w:rPr>
          <w:rFonts w:hint="eastAsia"/>
          <w:lang w:val="en-US"/>
        </w:rPr>
        <w:t xml:space="preserve"> </w:t>
      </w:r>
      <w:r w:rsidR="001A1936">
        <w:rPr>
          <w:lang w:val="en-US"/>
        </w:rPr>
        <w:fldChar w:fldCharType="begin"/>
      </w:r>
      <w:r w:rsidR="001A1936">
        <w:rPr>
          <w:lang w:val="en-US"/>
        </w:rPr>
        <w:instrText xml:space="preserve"> </w:instrText>
      </w:r>
      <w:r w:rsidR="001A1936">
        <w:rPr>
          <w:rFonts w:hint="eastAsia"/>
          <w:lang w:val="en-US"/>
        </w:rPr>
        <w:instrText>REF _Ref419745676 \r \h</w:instrText>
      </w:r>
      <w:r w:rsidR="001A1936">
        <w:rPr>
          <w:lang w:val="en-US"/>
        </w:rPr>
        <w:instrText xml:space="preserve"> </w:instrText>
      </w:r>
      <w:r w:rsidR="001A1936">
        <w:rPr>
          <w:lang w:val="en-US"/>
        </w:rPr>
      </w:r>
      <w:r w:rsidR="001A1936">
        <w:rPr>
          <w:lang w:val="en-US"/>
        </w:rPr>
        <w:fldChar w:fldCharType="separate"/>
      </w:r>
      <w:r w:rsidR="001A1936">
        <w:rPr>
          <w:lang w:val="en-US"/>
        </w:rPr>
        <w:t>[3]</w:t>
      </w:r>
      <w:r w:rsidR="001A1936">
        <w:rPr>
          <w:lang w:val="en-US"/>
        </w:rPr>
        <w:fldChar w:fldCharType="end"/>
      </w:r>
      <w:r w:rsidR="001A1936">
        <w:rPr>
          <w:rFonts w:hint="eastAsia"/>
          <w:lang w:val="en-US"/>
        </w:rPr>
        <w:t>, C-DRX</w:t>
      </w:r>
      <w:r w:rsidR="00D70F17">
        <w:rPr>
          <w:rFonts w:hint="eastAsia"/>
          <w:lang w:val="en-US"/>
        </w:rPr>
        <w:t xml:space="preserve"> </w:t>
      </w:r>
      <w:r w:rsidR="001A1936">
        <w:rPr>
          <w:rFonts w:hint="eastAsia"/>
          <w:lang w:val="en-US"/>
        </w:rPr>
        <w:t xml:space="preserve">or </w:t>
      </w:r>
      <w:proofErr w:type="spellStart"/>
      <w:r w:rsidR="001A1936">
        <w:rPr>
          <w:rFonts w:hint="eastAsia"/>
          <w:lang w:val="en-US"/>
        </w:rPr>
        <w:t>RRC_idle</w:t>
      </w:r>
      <w:proofErr w:type="spellEnd"/>
      <w:r w:rsidR="001A1936">
        <w:rPr>
          <w:rFonts w:hint="eastAsia"/>
          <w:lang w:val="en-US"/>
        </w:rPr>
        <w:t xml:space="preserve"> </w:t>
      </w:r>
      <w:r w:rsidR="005A249D">
        <w:rPr>
          <w:lang w:val="en-US"/>
        </w:rPr>
        <w:t>are</w:t>
      </w:r>
      <w:r w:rsidR="001A1936">
        <w:rPr>
          <w:rFonts w:hint="eastAsia"/>
          <w:lang w:val="en-US"/>
        </w:rPr>
        <w:t xml:space="preserve"> proposed for RRM interruption test. </w:t>
      </w:r>
      <w:r w:rsidR="00FF3142">
        <w:rPr>
          <w:rFonts w:hint="eastAsia"/>
          <w:lang w:val="en-US"/>
        </w:rPr>
        <w:t xml:space="preserve"> </w:t>
      </w:r>
      <w:r w:rsidR="000B00E8">
        <w:rPr>
          <w:rFonts w:hint="eastAsia"/>
          <w:lang w:val="en-US"/>
        </w:rPr>
        <w:t xml:space="preserve">Based on </w:t>
      </w:r>
      <w:r w:rsidR="000B00E8">
        <w:rPr>
          <w:lang w:val="en-US"/>
        </w:rPr>
        <w:t>this</w:t>
      </w:r>
      <w:r w:rsidR="000B00E8">
        <w:rPr>
          <w:rFonts w:hint="eastAsia"/>
          <w:lang w:val="en-US"/>
        </w:rPr>
        <w:t xml:space="preserve"> proposal, D2D reception will not </w:t>
      </w:r>
      <w:r w:rsidR="000B00E8">
        <w:rPr>
          <w:lang w:val="en-US"/>
        </w:rPr>
        <w:t>overlap</w:t>
      </w:r>
      <w:r w:rsidR="000B00E8">
        <w:rPr>
          <w:rFonts w:hint="eastAsia"/>
          <w:lang w:val="en-US"/>
        </w:rPr>
        <w:t xml:space="preserve"> with WAN reception. Hence, we </w:t>
      </w:r>
      <w:r w:rsidR="000B00E8">
        <w:rPr>
          <w:lang w:val="en-US"/>
        </w:rPr>
        <w:t>cannot</w:t>
      </w:r>
      <w:r w:rsidR="000B00E8">
        <w:rPr>
          <w:rFonts w:hint="eastAsia"/>
          <w:lang w:val="en-US"/>
        </w:rPr>
        <w:t xml:space="preserve"> </w:t>
      </w:r>
      <w:r w:rsidR="000B00E8">
        <w:rPr>
          <w:lang w:val="en-US"/>
        </w:rPr>
        <w:t>verify</w:t>
      </w:r>
      <w:r w:rsidR="000B00E8">
        <w:rPr>
          <w:rFonts w:hint="eastAsia"/>
          <w:lang w:val="en-US"/>
        </w:rPr>
        <w:t xml:space="preserve"> </w:t>
      </w:r>
      <w:r w:rsidR="000B00E8">
        <w:rPr>
          <w:lang w:val="en-US"/>
        </w:rPr>
        <w:t>the</w:t>
      </w:r>
      <w:r w:rsidR="000B00E8">
        <w:rPr>
          <w:rFonts w:hint="eastAsia"/>
          <w:lang w:val="en-US"/>
        </w:rPr>
        <w:t xml:space="preserve"> downlink reception prioritization over D2D reception. Further, since there are no W</w:t>
      </w:r>
      <w:r w:rsidR="000B00E8">
        <w:rPr>
          <w:lang w:val="en-US"/>
        </w:rPr>
        <w:t>AN uplink transmission</w:t>
      </w:r>
      <w:r w:rsidR="005B4408">
        <w:rPr>
          <w:rFonts w:hint="eastAsia"/>
          <w:lang w:val="en-US"/>
        </w:rPr>
        <w:t>s</w:t>
      </w:r>
      <w:r w:rsidR="000B00E8">
        <w:rPr>
          <w:lang w:val="en-US"/>
        </w:rPr>
        <w:t xml:space="preserve"> </w:t>
      </w:r>
      <w:r w:rsidR="00B83778">
        <w:rPr>
          <w:rFonts w:hint="eastAsia"/>
          <w:lang w:val="en-US"/>
        </w:rPr>
        <w:t>when D2D transmission/</w:t>
      </w:r>
      <w:r w:rsidR="00B83778">
        <w:rPr>
          <w:lang w:val="en-US"/>
        </w:rPr>
        <w:t>reception</w:t>
      </w:r>
      <w:r w:rsidR="00B83778">
        <w:rPr>
          <w:rFonts w:hint="eastAsia"/>
          <w:lang w:val="en-US"/>
        </w:rPr>
        <w:t xml:space="preserve"> occurs</w:t>
      </w:r>
      <w:r w:rsidR="00CA409C">
        <w:rPr>
          <w:rFonts w:hint="eastAsia"/>
          <w:lang w:val="en-US"/>
        </w:rPr>
        <w:t xml:space="preserve"> </w:t>
      </w:r>
      <w:r w:rsidR="00CA409C">
        <w:rPr>
          <w:lang w:val="en-US"/>
        </w:rPr>
        <w:t xml:space="preserve">if </w:t>
      </w:r>
      <w:proofErr w:type="spellStart"/>
      <w:r w:rsidR="00CA409C">
        <w:rPr>
          <w:lang w:val="en-US"/>
        </w:rPr>
        <w:t>RRC_idle</w:t>
      </w:r>
      <w:proofErr w:type="spellEnd"/>
      <w:r w:rsidR="00CA409C">
        <w:rPr>
          <w:lang w:val="en-US"/>
        </w:rPr>
        <w:t xml:space="preserve"> or C-DRX is</w:t>
      </w:r>
      <w:r w:rsidR="00CA409C">
        <w:rPr>
          <w:rFonts w:hint="eastAsia"/>
          <w:lang w:val="en-US"/>
        </w:rPr>
        <w:t xml:space="preserve"> configured</w:t>
      </w:r>
      <w:r w:rsidR="00CA409C">
        <w:rPr>
          <w:rFonts w:hint="eastAsia"/>
          <w:lang w:val="en-US"/>
        </w:rPr>
        <w:t xml:space="preserve">. </w:t>
      </w:r>
      <w:r w:rsidR="000B00E8">
        <w:rPr>
          <w:lang w:val="en-US"/>
        </w:rPr>
        <w:t xml:space="preserve"> </w:t>
      </w:r>
      <w:r w:rsidR="00CA409C">
        <w:rPr>
          <w:rFonts w:hint="eastAsia"/>
          <w:lang w:val="en-US"/>
        </w:rPr>
        <w:t>Thus</w:t>
      </w:r>
      <w:r w:rsidR="000B00E8">
        <w:rPr>
          <w:lang w:val="en-US"/>
        </w:rPr>
        <w:t>, there is no way to verify</w:t>
      </w:r>
      <w:r w:rsidR="000B00E8">
        <w:rPr>
          <w:rFonts w:hint="eastAsia"/>
          <w:lang w:val="en-US"/>
        </w:rPr>
        <w:t xml:space="preserve"> the uplink transmission prioritization over D2D transmission and </w:t>
      </w:r>
      <w:r w:rsidR="000B00E8">
        <w:rPr>
          <w:lang w:val="en-US"/>
        </w:rPr>
        <w:t>reception</w:t>
      </w:r>
      <w:r w:rsidR="000B00E8">
        <w:rPr>
          <w:rFonts w:hint="eastAsia"/>
          <w:lang w:val="en-US"/>
        </w:rPr>
        <w:t xml:space="preserve">. </w:t>
      </w:r>
    </w:p>
    <w:p w:rsidR="00F6162A" w:rsidRPr="000B00E8" w:rsidRDefault="00F6162A" w:rsidP="00CD5690">
      <w:pPr>
        <w:rPr>
          <w:rFonts w:hint="eastAsia"/>
          <w:lang w:val="en-US"/>
        </w:rPr>
      </w:pPr>
    </w:p>
    <w:p w:rsidR="00F6162A" w:rsidRDefault="00F6162A" w:rsidP="00F6162A">
      <w:pPr>
        <w:keepNext/>
      </w:pPr>
      <w:r>
        <w:object w:dxaOrig="25211" w:dyaOrig="7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2.85pt" o:ole="">
            <v:imagedata r:id="rId9" o:title=""/>
          </v:shape>
          <o:OLEObject Type="Embed" ProgID="Visio.Drawing.11" ShapeID="_x0000_i1025" DrawAspect="Content" ObjectID="_1493497027" r:id="rId10"/>
        </w:object>
      </w:r>
    </w:p>
    <w:p w:rsidR="00F6162A" w:rsidRPr="00CD5690" w:rsidRDefault="00F6162A" w:rsidP="00F6162A">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rPr>
          <w:rFonts w:hint="eastAsia"/>
        </w:rPr>
        <w:t xml:space="preserve">: </w:t>
      </w:r>
      <w:r>
        <w:t>The</w:t>
      </w:r>
      <w:r>
        <w:rPr>
          <w:rFonts w:hint="eastAsia"/>
        </w:rPr>
        <w:t xml:space="preserve"> </w:t>
      </w:r>
      <w:r w:rsidR="00664C97">
        <w:t>proposed</w:t>
      </w:r>
      <w:r w:rsidR="00664C97">
        <w:rPr>
          <w:rFonts w:hint="eastAsia"/>
        </w:rPr>
        <w:t xml:space="preserve"> </w:t>
      </w:r>
      <w:r w:rsidR="00664C97">
        <w:t>configuration</w:t>
      </w:r>
      <w:r w:rsidR="00664C97">
        <w:rPr>
          <w:rFonts w:hint="eastAsia"/>
        </w:rPr>
        <w:t xml:space="preserve"> for RRM interruption from QC </w:t>
      </w:r>
      <w:r w:rsidR="00664C97">
        <w:fldChar w:fldCharType="begin"/>
      </w:r>
      <w:r w:rsidR="00664C97">
        <w:instrText xml:space="preserve"> </w:instrText>
      </w:r>
      <w:r w:rsidR="00664C97">
        <w:rPr>
          <w:rFonts w:hint="eastAsia"/>
        </w:rPr>
        <w:instrText>REF _Ref419745676 \r \h</w:instrText>
      </w:r>
      <w:r w:rsidR="00664C97">
        <w:instrText xml:space="preserve"> </w:instrText>
      </w:r>
      <w:r w:rsidR="00664C97">
        <w:fldChar w:fldCharType="separate"/>
      </w:r>
      <w:r w:rsidR="00664C97">
        <w:t>[3]</w:t>
      </w:r>
      <w:r w:rsidR="00664C97">
        <w:fldChar w:fldCharType="end"/>
      </w:r>
    </w:p>
    <w:p w:rsidR="00DB42C1" w:rsidRDefault="00DB42C1" w:rsidP="006E6287">
      <w:pPr>
        <w:rPr>
          <w:rFonts w:hint="eastAsia"/>
          <w:lang w:val="en-US"/>
        </w:rPr>
      </w:pPr>
      <w:r>
        <w:rPr>
          <w:rFonts w:hint="eastAsia"/>
          <w:lang w:val="en-US"/>
        </w:rPr>
        <w:lastRenderedPageBreak/>
        <w:t xml:space="preserve">Moreover, the D2D impact to WAN </w:t>
      </w:r>
      <w:r>
        <w:rPr>
          <w:lang w:val="en-US"/>
        </w:rPr>
        <w:t>reception</w:t>
      </w:r>
      <w:r>
        <w:rPr>
          <w:rFonts w:hint="eastAsia"/>
          <w:lang w:val="en-US"/>
        </w:rPr>
        <w:t xml:space="preserve"> mainly comes from</w:t>
      </w:r>
      <w:r w:rsidR="009134DC">
        <w:rPr>
          <w:rFonts w:hint="eastAsia"/>
          <w:lang w:val="en-US"/>
        </w:rPr>
        <w:t xml:space="preserve"> </w:t>
      </w:r>
      <w:r w:rsidR="009134DC">
        <w:rPr>
          <w:lang w:val="en-US"/>
        </w:rPr>
        <w:fldChar w:fldCharType="begin"/>
      </w:r>
      <w:r w:rsidR="009134DC">
        <w:rPr>
          <w:lang w:val="en-US"/>
        </w:rPr>
        <w:instrText xml:space="preserve"> </w:instrText>
      </w:r>
      <w:r w:rsidR="009134DC">
        <w:rPr>
          <w:rFonts w:hint="eastAsia"/>
          <w:lang w:val="en-US"/>
        </w:rPr>
        <w:instrText>REF _Ref419746449 \r \h</w:instrText>
      </w:r>
      <w:r w:rsidR="009134DC">
        <w:rPr>
          <w:lang w:val="en-US"/>
        </w:rPr>
        <w:instrText xml:space="preserve"> </w:instrText>
      </w:r>
      <w:r w:rsidR="009134DC">
        <w:rPr>
          <w:lang w:val="en-US"/>
        </w:rPr>
      </w:r>
      <w:r w:rsidR="009134DC">
        <w:rPr>
          <w:lang w:val="en-US"/>
        </w:rPr>
        <w:fldChar w:fldCharType="separate"/>
      </w:r>
      <w:r w:rsidR="009134DC">
        <w:rPr>
          <w:lang w:val="en-US"/>
        </w:rPr>
        <w:t>[4]</w:t>
      </w:r>
      <w:r w:rsidR="009134DC">
        <w:rPr>
          <w:lang w:val="en-US"/>
        </w:rPr>
        <w:fldChar w:fldCharType="end"/>
      </w:r>
      <w:r>
        <w:rPr>
          <w:rFonts w:hint="eastAsia"/>
          <w:lang w:val="en-US"/>
        </w:rPr>
        <w:t>:</w:t>
      </w:r>
    </w:p>
    <w:p w:rsidR="00DB42C1" w:rsidRPr="00D52EC4" w:rsidRDefault="00F55A75" w:rsidP="00DB42C1">
      <w:pPr>
        <w:pStyle w:val="ListParagraph"/>
        <w:numPr>
          <w:ilvl w:val="0"/>
          <w:numId w:val="25"/>
        </w:numPr>
        <w:ind w:firstLineChars="0"/>
        <w:rPr>
          <w:lang w:val="en-US"/>
        </w:rPr>
      </w:pPr>
      <w:r>
        <w:rPr>
          <w:rFonts w:hint="eastAsia"/>
          <w:i/>
          <w:lang w:val="en-US"/>
        </w:rPr>
        <w:t xml:space="preserve">Potential memory sharing between </w:t>
      </w:r>
      <w:r w:rsidR="00DB42C1" w:rsidRPr="009969A3">
        <w:rPr>
          <w:rFonts w:hint="eastAsia"/>
          <w:i/>
          <w:lang w:val="en-US"/>
        </w:rPr>
        <w:t xml:space="preserve">D2D link </w:t>
      </w:r>
      <w:r>
        <w:rPr>
          <w:rFonts w:hint="eastAsia"/>
          <w:i/>
          <w:lang w:val="en-US"/>
        </w:rPr>
        <w:t xml:space="preserve">and </w:t>
      </w:r>
      <w:r w:rsidR="00DB42C1" w:rsidRPr="009969A3">
        <w:rPr>
          <w:rFonts w:hint="eastAsia"/>
          <w:i/>
          <w:lang w:val="en-US"/>
        </w:rPr>
        <w:t>WAN</w:t>
      </w:r>
      <w:r>
        <w:rPr>
          <w:rFonts w:hint="eastAsia"/>
          <w:i/>
          <w:lang w:val="en-US"/>
        </w:rPr>
        <w:t xml:space="preserve"> link</w:t>
      </w:r>
      <w:r w:rsidR="00DB42C1" w:rsidRPr="00D52EC4">
        <w:rPr>
          <w:rFonts w:hint="eastAsia"/>
          <w:lang w:val="en-US"/>
        </w:rPr>
        <w:t xml:space="preserve">. </w:t>
      </w:r>
      <w:r w:rsidR="00DB42C1" w:rsidRPr="00D52EC4">
        <w:rPr>
          <w:lang w:val="en-US"/>
        </w:rPr>
        <w:t>When</w:t>
      </w:r>
      <w:r w:rsidR="00DB42C1" w:rsidRPr="00D52EC4">
        <w:rPr>
          <w:rFonts w:hint="eastAsia"/>
          <w:lang w:val="en-US"/>
        </w:rPr>
        <w:t xml:space="preserve"> D2D is concurrent with WAN, in </w:t>
      </w:r>
      <w:r w:rsidR="00DB42C1" w:rsidRPr="00D52EC4">
        <w:rPr>
          <w:lang w:val="en-US"/>
        </w:rPr>
        <w:t>additional</w:t>
      </w:r>
      <w:r w:rsidR="00DB42C1" w:rsidRPr="00D52EC4">
        <w:rPr>
          <w:rFonts w:hint="eastAsia"/>
          <w:lang w:val="en-US"/>
        </w:rPr>
        <w:t xml:space="preserve"> to the memory needed by WAN, the memory for D2D link is needed. If the memory is not designed properly, the WAN performance will </w:t>
      </w:r>
      <w:r w:rsidR="00DB42C1" w:rsidRPr="00D52EC4">
        <w:rPr>
          <w:lang w:val="en-US"/>
        </w:rPr>
        <w:t>degrade</w:t>
      </w:r>
      <w:r w:rsidR="00DB42C1" w:rsidRPr="00D52EC4">
        <w:rPr>
          <w:rFonts w:hint="eastAsia"/>
          <w:lang w:val="en-US"/>
        </w:rPr>
        <w:t xml:space="preserve"> when D2D link is enabled.  It would be even worse when the peak data rate for WAN is configured. </w:t>
      </w:r>
    </w:p>
    <w:p w:rsidR="00DB42C1" w:rsidRPr="006B3E76" w:rsidRDefault="00414FDE" w:rsidP="00DB42C1">
      <w:pPr>
        <w:pStyle w:val="ListParagraph"/>
        <w:numPr>
          <w:ilvl w:val="0"/>
          <w:numId w:val="25"/>
        </w:numPr>
        <w:ind w:firstLineChars="0"/>
        <w:rPr>
          <w:i/>
          <w:lang w:val="en-US"/>
        </w:rPr>
      </w:pPr>
      <w:r>
        <w:rPr>
          <w:rFonts w:hint="eastAsia"/>
          <w:i/>
          <w:lang w:val="en-US"/>
        </w:rPr>
        <w:t>Potential RX chain sharing between D2D link and WAN link</w:t>
      </w:r>
      <w:r w:rsidR="009A6A2E">
        <w:rPr>
          <w:rFonts w:hint="eastAsia"/>
          <w:i/>
          <w:lang w:val="en-US"/>
        </w:rPr>
        <w:t xml:space="preserve">. </w:t>
      </w:r>
      <w:r w:rsidR="00DB42C1">
        <w:rPr>
          <w:rFonts w:hint="eastAsia"/>
          <w:i/>
          <w:lang w:val="en-US"/>
        </w:rPr>
        <w:t xml:space="preserve"> </w:t>
      </w:r>
      <w:r w:rsidR="009A6A2E" w:rsidRPr="009A6A2E">
        <w:rPr>
          <w:rFonts w:hint="eastAsia"/>
          <w:lang w:val="en-US"/>
        </w:rPr>
        <w:t>T</w:t>
      </w:r>
      <w:r w:rsidR="00DB42C1" w:rsidRPr="009A6A2E">
        <w:rPr>
          <w:rFonts w:hint="eastAsia"/>
          <w:lang w:val="en-US"/>
        </w:rPr>
        <w:t xml:space="preserve">he switching </w:t>
      </w:r>
      <w:r w:rsidR="00DB42C1" w:rsidRPr="009A6A2E">
        <w:rPr>
          <w:lang w:val="en-US"/>
        </w:rPr>
        <w:t>reception</w:t>
      </w:r>
      <w:r w:rsidR="00DB42C1" w:rsidRPr="009A6A2E">
        <w:rPr>
          <w:rFonts w:hint="eastAsia"/>
          <w:lang w:val="en-US"/>
        </w:rPr>
        <w:t xml:space="preserve"> time may lead to UE cannot </w:t>
      </w:r>
      <w:r w:rsidR="00DB42C1" w:rsidRPr="009A6A2E">
        <w:rPr>
          <w:lang w:val="en-US"/>
        </w:rPr>
        <w:t>simultaneously</w:t>
      </w:r>
      <w:r w:rsidR="00DB42C1" w:rsidRPr="009A6A2E">
        <w:rPr>
          <w:rFonts w:hint="eastAsia"/>
          <w:lang w:val="en-US"/>
        </w:rPr>
        <w:t xml:space="preserve"> receive D2D and WAN. </w:t>
      </w:r>
    </w:p>
    <w:p w:rsidR="00DB42C1" w:rsidRPr="009A6A2E" w:rsidRDefault="009A6A2E" w:rsidP="00DB42C1">
      <w:pPr>
        <w:pStyle w:val="ListParagraph"/>
        <w:numPr>
          <w:ilvl w:val="0"/>
          <w:numId w:val="25"/>
        </w:numPr>
        <w:ind w:firstLineChars="0"/>
        <w:rPr>
          <w:lang w:val="en-US"/>
        </w:rPr>
      </w:pPr>
      <w:r>
        <w:rPr>
          <w:rFonts w:hint="eastAsia"/>
          <w:i/>
          <w:lang w:val="en-US"/>
        </w:rPr>
        <w:t xml:space="preserve">Potential maximum processing capability limitation. </w:t>
      </w:r>
      <w:r w:rsidR="00DB42C1" w:rsidRPr="009A6A2E">
        <w:rPr>
          <w:rFonts w:hint="eastAsia"/>
          <w:lang w:val="en-US"/>
        </w:rPr>
        <w:t xml:space="preserve">In case D2D/WAN </w:t>
      </w:r>
      <w:r w:rsidR="00DB42C1" w:rsidRPr="009A6A2E">
        <w:rPr>
          <w:lang w:val="en-US"/>
        </w:rPr>
        <w:t>separate</w:t>
      </w:r>
      <w:r w:rsidR="00DB42C1" w:rsidRPr="009A6A2E">
        <w:rPr>
          <w:rFonts w:hint="eastAsia"/>
          <w:lang w:val="en-US"/>
        </w:rPr>
        <w:t xml:space="preserve"> RX chain is configured, UE need to handle the two links in the same time. The process </w:t>
      </w:r>
      <w:r w:rsidR="00DB42C1" w:rsidRPr="009A6A2E">
        <w:rPr>
          <w:lang w:val="en-US"/>
        </w:rPr>
        <w:t>resource</w:t>
      </w:r>
      <w:r w:rsidR="00DB42C1" w:rsidRPr="009A6A2E">
        <w:rPr>
          <w:rFonts w:hint="eastAsia"/>
          <w:lang w:val="en-US"/>
        </w:rPr>
        <w:t xml:space="preserve">, such memory, DSP, </w:t>
      </w:r>
      <w:proofErr w:type="spellStart"/>
      <w:r w:rsidR="00DB42C1" w:rsidRPr="009A6A2E">
        <w:rPr>
          <w:rFonts w:hint="eastAsia"/>
          <w:lang w:val="en-US"/>
        </w:rPr>
        <w:t>etc</w:t>
      </w:r>
      <w:proofErr w:type="spellEnd"/>
      <w:r w:rsidR="00DB42C1" w:rsidRPr="009A6A2E">
        <w:rPr>
          <w:rFonts w:hint="eastAsia"/>
          <w:lang w:val="en-US"/>
        </w:rPr>
        <w:t xml:space="preserve"> will face challenge. Without proper implementation, WAN </w:t>
      </w:r>
      <w:r w:rsidR="00DB42C1" w:rsidRPr="009A6A2E">
        <w:rPr>
          <w:lang w:val="en-US"/>
        </w:rPr>
        <w:t>performance</w:t>
      </w:r>
      <w:r w:rsidR="00DB42C1" w:rsidRPr="009A6A2E">
        <w:rPr>
          <w:rFonts w:hint="eastAsia"/>
          <w:lang w:val="en-US"/>
        </w:rPr>
        <w:t xml:space="preserve"> may not be </w:t>
      </w:r>
      <w:r w:rsidR="00DB42C1" w:rsidRPr="009A6A2E">
        <w:rPr>
          <w:lang w:val="en-US"/>
        </w:rPr>
        <w:t>guaranteed</w:t>
      </w:r>
      <w:r w:rsidR="00DB42C1" w:rsidRPr="009A6A2E">
        <w:rPr>
          <w:rFonts w:hint="eastAsia"/>
          <w:lang w:val="en-US"/>
        </w:rPr>
        <w:t xml:space="preserve">. </w:t>
      </w:r>
    </w:p>
    <w:p w:rsidR="00DB42C1" w:rsidRDefault="00124B56" w:rsidP="00264CA8">
      <w:pPr>
        <w:rPr>
          <w:rFonts w:hint="eastAsia"/>
          <w:lang w:val="en-US"/>
        </w:rPr>
      </w:pPr>
      <w:r>
        <w:rPr>
          <w:rFonts w:hint="eastAsia"/>
          <w:lang w:val="en-US"/>
        </w:rPr>
        <w:t xml:space="preserve">Since D2D </w:t>
      </w:r>
      <w:r w:rsidR="00D74EC7">
        <w:rPr>
          <w:rFonts w:hint="eastAsia"/>
          <w:lang w:val="en-US"/>
        </w:rPr>
        <w:t>and WAN does not overlap</w:t>
      </w:r>
      <w:r w:rsidR="00653D87">
        <w:rPr>
          <w:rFonts w:hint="eastAsia"/>
          <w:lang w:val="en-US"/>
        </w:rPr>
        <w:t xml:space="preserve">, </w:t>
      </w:r>
      <w:r w:rsidR="00264CA8">
        <w:rPr>
          <w:rFonts w:hint="eastAsia"/>
          <w:lang w:val="en-US"/>
        </w:rPr>
        <w:t xml:space="preserve">it is not necessary to share memory and RX chain. Hence, the PDSCH impact from </w:t>
      </w:r>
      <w:r w:rsidR="00264CA8">
        <w:rPr>
          <w:lang w:val="en-US"/>
        </w:rPr>
        <w:t>D2D is</w:t>
      </w:r>
      <w:r w:rsidR="00264CA8">
        <w:rPr>
          <w:rFonts w:hint="eastAsia"/>
          <w:lang w:val="en-US"/>
        </w:rPr>
        <w:t xml:space="preserve"> </w:t>
      </w:r>
      <w:r w:rsidR="00264CA8" w:rsidRPr="00264CA8">
        <w:rPr>
          <w:lang w:val="en-US"/>
        </w:rPr>
        <w:t>negligible</w:t>
      </w:r>
      <w:r w:rsidR="00264CA8">
        <w:rPr>
          <w:rFonts w:hint="eastAsia"/>
          <w:lang w:val="en-US"/>
        </w:rPr>
        <w:t xml:space="preserve"> with the above configuration. </w:t>
      </w:r>
      <w:r w:rsidR="00B6521A">
        <w:rPr>
          <w:rFonts w:hint="eastAsia"/>
          <w:lang w:val="en-US"/>
        </w:rPr>
        <w:t xml:space="preserve">Hence, </w:t>
      </w:r>
      <w:r w:rsidR="001F5A8B">
        <w:rPr>
          <w:rFonts w:hint="eastAsia"/>
          <w:lang w:val="en-US"/>
        </w:rPr>
        <w:t>the D2D</w:t>
      </w:r>
      <w:r w:rsidR="001F5A8B" w:rsidRPr="006E1ED5">
        <w:rPr>
          <w:lang w:val="en-US"/>
        </w:rPr>
        <w:t xml:space="preserve"> impacts on the downlink demodulation performance</w:t>
      </w:r>
      <w:r w:rsidR="001F5A8B">
        <w:rPr>
          <w:rFonts w:hint="eastAsia"/>
          <w:lang w:val="en-US"/>
        </w:rPr>
        <w:t xml:space="preserve"> </w:t>
      </w:r>
      <w:r w:rsidR="001F5A8B">
        <w:rPr>
          <w:lang w:val="en-US"/>
        </w:rPr>
        <w:t>cannot</w:t>
      </w:r>
      <w:r w:rsidR="001F5A8B">
        <w:rPr>
          <w:rFonts w:hint="eastAsia"/>
          <w:lang w:val="en-US"/>
        </w:rPr>
        <w:t xml:space="preserve"> be verified. </w:t>
      </w:r>
    </w:p>
    <w:p w:rsidR="006E6287" w:rsidRDefault="00113246" w:rsidP="006E6287">
      <w:pPr>
        <w:rPr>
          <w:rFonts w:hint="eastAsia"/>
        </w:rPr>
      </w:pPr>
      <w:r>
        <w:rPr>
          <w:rFonts w:hint="eastAsia"/>
          <w:lang w:val="en-US"/>
        </w:rPr>
        <w:t xml:space="preserve">Further, </w:t>
      </w:r>
      <w:r w:rsidR="00BD5CBC">
        <w:rPr>
          <w:rFonts w:hint="eastAsia"/>
          <w:lang w:val="en-US"/>
        </w:rPr>
        <w:t>in the RRM i</w:t>
      </w:r>
      <w:r w:rsidR="006E6287">
        <w:rPr>
          <w:rFonts w:hint="eastAsia"/>
          <w:lang w:val="en-US"/>
        </w:rPr>
        <w:t xml:space="preserve">nterruption </w:t>
      </w:r>
      <w:r w:rsidR="00BD5CBC">
        <w:rPr>
          <w:rFonts w:hint="eastAsia"/>
          <w:lang w:val="en-US"/>
        </w:rPr>
        <w:t>test</w:t>
      </w:r>
      <w:r w:rsidR="00B7279A">
        <w:rPr>
          <w:rFonts w:hint="eastAsia"/>
          <w:lang w:val="en-US"/>
        </w:rPr>
        <w:t xml:space="preserve"> as described in </w:t>
      </w:r>
      <w:r w:rsidR="00B7279A">
        <w:rPr>
          <w:lang w:val="en-US"/>
        </w:rPr>
        <w:fldChar w:fldCharType="begin"/>
      </w:r>
      <w:r w:rsidR="00B7279A">
        <w:rPr>
          <w:lang w:val="en-US"/>
        </w:rPr>
        <w:instrText xml:space="preserve"> </w:instrText>
      </w:r>
      <w:r w:rsidR="00B7279A">
        <w:rPr>
          <w:rFonts w:hint="eastAsia"/>
          <w:lang w:val="en-US"/>
        </w:rPr>
        <w:instrText>REF _Ref419744930 \r \h</w:instrText>
      </w:r>
      <w:r w:rsidR="00B7279A">
        <w:rPr>
          <w:lang w:val="en-US"/>
        </w:rPr>
        <w:instrText xml:space="preserve"> </w:instrText>
      </w:r>
      <w:r w:rsidR="00B7279A">
        <w:rPr>
          <w:lang w:val="en-US"/>
        </w:rPr>
      </w:r>
      <w:r w:rsidR="00B7279A">
        <w:rPr>
          <w:lang w:val="en-US"/>
        </w:rPr>
        <w:fldChar w:fldCharType="separate"/>
      </w:r>
      <w:r w:rsidR="00B7279A">
        <w:rPr>
          <w:lang w:val="en-US"/>
        </w:rPr>
        <w:t>[2]</w:t>
      </w:r>
      <w:r w:rsidR="00B7279A">
        <w:rPr>
          <w:lang w:val="en-US"/>
        </w:rPr>
        <w:fldChar w:fldCharType="end"/>
      </w:r>
      <w:r w:rsidR="00B7279A">
        <w:rPr>
          <w:rFonts w:hint="eastAsia"/>
          <w:lang w:val="en-US"/>
        </w:rPr>
        <w:t xml:space="preserve">, the test purpose of interruption is to verify the interruption for RRC </w:t>
      </w:r>
      <w:proofErr w:type="spellStart"/>
      <w:r w:rsidR="00B7279A">
        <w:rPr>
          <w:rFonts w:hint="eastAsia"/>
          <w:lang w:val="en-US"/>
        </w:rPr>
        <w:t>ProSe</w:t>
      </w:r>
      <w:proofErr w:type="spellEnd"/>
      <w:r w:rsidR="00B7279A">
        <w:rPr>
          <w:rFonts w:hint="eastAsia"/>
          <w:lang w:val="en-US"/>
        </w:rPr>
        <w:t xml:space="preserve"> configuration or RRC </w:t>
      </w:r>
      <w:proofErr w:type="spellStart"/>
      <w:r w:rsidR="00B7279A">
        <w:rPr>
          <w:rFonts w:hint="eastAsia"/>
          <w:lang w:val="en-US"/>
        </w:rPr>
        <w:t>ProSe</w:t>
      </w:r>
      <w:proofErr w:type="spellEnd"/>
      <w:r w:rsidR="00B7279A">
        <w:rPr>
          <w:rFonts w:hint="eastAsia"/>
          <w:lang w:val="en-US"/>
        </w:rPr>
        <w:t xml:space="preserve"> de-configuration. The test </w:t>
      </w:r>
      <w:r w:rsidR="00B7279A">
        <w:rPr>
          <w:lang w:val="en-US"/>
        </w:rPr>
        <w:t>purpose</w:t>
      </w:r>
      <w:r w:rsidR="00B7279A">
        <w:rPr>
          <w:rFonts w:hint="eastAsia"/>
          <w:lang w:val="en-US"/>
        </w:rPr>
        <w:t xml:space="preserve"> is totally different from </w:t>
      </w:r>
      <w:r w:rsidR="00B7279A">
        <w:rPr>
          <w:lang w:val="en-US"/>
        </w:rPr>
        <w:t>what</w:t>
      </w:r>
      <w:r w:rsidR="00B7279A">
        <w:rPr>
          <w:rFonts w:hint="eastAsia"/>
          <w:lang w:val="en-US"/>
        </w:rPr>
        <w:t xml:space="preserve"> the purpose what we </w:t>
      </w:r>
      <w:r w:rsidR="00B7279A">
        <w:rPr>
          <w:lang w:val="en-US"/>
        </w:rPr>
        <w:t>have</w:t>
      </w:r>
      <w:r w:rsidR="00B7279A">
        <w:rPr>
          <w:rFonts w:hint="eastAsia"/>
          <w:lang w:val="en-US"/>
        </w:rPr>
        <w:t xml:space="preserve"> agreed. Hence, we propose to take option 1 to </w:t>
      </w:r>
      <w:r w:rsidR="00B7279A">
        <w:rPr>
          <w:lang w:val="en-US"/>
        </w:rPr>
        <w:t>verify</w:t>
      </w:r>
      <w:r w:rsidR="00B7279A">
        <w:rPr>
          <w:rFonts w:hint="eastAsia"/>
          <w:lang w:val="en-US"/>
        </w:rPr>
        <w:t xml:space="preserve"> </w:t>
      </w:r>
      <w:proofErr w:type="gramStart"/>
      <w:r w:rsidR="00B7279A">
        <w:rPr>
          <w:rFonts w:hint="eastAsia"/>
          <w:lang w:val="en-US"/>
        </w:rPr>
        <w:t xml:space="preserve">the </w:t>
      </w:r>
      <w:r w:rsidR="006E6287">
        <w:rPr>
          <w:rFonts w:hint="eastAsia"/>
          <w:lang w:val="en-US"/>
        </w:rPr>
        <w:t xml:space="preserve"> </w:t>
      </w:r>
      <w:r w:rsidR="00B7279A" w:rsidRPr="007F2B34">
        <w:t>the</w:t>
      </w:r>
      <w:proofErr w:type="gramEnd"/>
      <w:r w:rsidR="00B7279A" w:rsidRPr="007F2B34">
        <w:t xml:space="preserve"> WAN performance with D2D/WAN concurrency</w:t>
      </w:r>
      <w:r w:rsidR="00B7279A">
        <w:rPr>
          <w:rFonts w:hint="eastAsia"/>
        </w:rPr>
        <w:t xml:space="preserve">. </w:t>
      </w:r>
    </w:p>
    <w:p w:rsidR="00646BEB" w:rsidRPr="00646BEB" w:rsidRDefault="00646BEB" w:rsidP="006E6287">
      <w:pPr>
        <w:rPr>
          <w:i/>
          <w:lang w:val="en-US"/>
        </w:rPr>
      </w:pPr>
      <w:r w:rsidRPr="00646BEB">
        <w:rPr>
          <w:rFonts w:hint="eastAsia"/>
          <w:b/>
        </w:rPr>
        <w:t>Proposal 1</w:t>
      </w:r>
      <w:r>
        <w:rPr>
          <w:rFonts w:hint="eastAsia"/>
        </w:rPr>
        <w:t xml:space="preserve">: </w:t>
      </w:r>
      <w:r w:rsidRPr="00646BEB">
        <w:rPr>
          <w:rFonts w:hint="eastAsia"/>
          <w:i/>
        </w:rPr>
        <w:t xml:space="preserve">Introduce test case(s) to </w:t>
      </w:r>
      <w:r w:rsidRPr="00646BEB">
        <w:rPr>
          <w:i/>
        </w:rPr>
        <w:t>verify</w:t>
      </w:r>
      <w:r w:rsidRPr="00646BEB">
        <w:rPr>
          <w:rFonts w:hint="eastAsia"/>
          <w:i/>
        </w:rPr>
        <w:t xml:space="preserve"> </w:t>
      </w:r>
      <w:r w:rsidRPr="00646BEB">
        <w:rPr>
          <w:i/>
        </w:rPr>
        <w:t>the</w:t>
      </w:r>
      <w:r w:rsidRPr="00646BEB">
        <w:rPr>
          <w:rFonts w:hint="eastAsia"/>
          <w:i/>
        </w:rPr>
        <w:t xml:space="preserve"> WAN performance with D2D/WAN concurrency based on requirements on PDSCH with simultaneous D2D-WAN. </w:t>
      </w:r>
    </w:p>
    <w:p w:rsidR="00291DA9" w:rsidRPr="00291DA9" w:rsidRDefault="00291DA9" w:rsidP="00291DA9">
      <w:pPr>
        <w:pStyle w:val="Heading1"/>
        <w:rPr>
          <w:rFonts w:hint="eastAsia"/>
        </w:rPr>
      </w:pPr>
      <w:r>
        <w:rPr>
          <w:lang w:val="en-US"/>
        </w:rPr>
        <w:t>S</w:t>
      </w:r>
      <w:r>
        <w:rPr>
          <w:rFonts w:hint="eastAsia"/>
          <w:lang w:val="en-US"/>
        </w:rPr>
        <w:t>etup for the concurrency test</w:t>
      </w:r>
      <w:r w:rsidR="00BF0F69" w:rsidRPr="00BF0F69">
        <w:rPr>
          <w:rFonts w:hint="eastAsia"/>
          <w:lang w:val="en-US"/>
        </w:rPr>
        <w:t xml:space="preserve"> </w:t>
      </w:r>
      <w:bookmarkStart w:id="5" w:name="_Ref410400653"/>
    </w:p>
    <w:p w:rsidR="00D8482B" w:rsidRDefault="00D8482B" w:rsidP="00D8482B">
      <w:pPr>
        <w:pStyle w:val="Heading2"/>
        <w:rPr>
          <w:rFonts w:hint="eastAsia"/>
        </w:rPr>
      </w:pPr>
      <w:r w:rsidRPr="008361E4">
        <w:rPr>
          <w:rFonts w:hint="eastAsia"/>
          <w:lang w:eastAsia="ja-JP"/>
        </w:rPr>
        <w:t>Discovery</w:t>
      </w:r>
      <w:bookmarkEnd w:id="5"/>
    </w:p>
    <w:p w:rsidR="007E1089" w:rsidRPr="007E1089" w:rsidRDefault="005D4A82" w:rsidP="007E1089">
      <w:pPr>
        <w:pStyle w:val="Heading3"/>
      </w:pPr>
      <w:r>
        <w:t>T</w:t>
      </w:r>
      <w:r>
        <w:rPr>
          <w:rFonts w:hint="eastAsia"/>
        </w:rPr>
        <w:t>est setup</w:t>
      </w:r>
    </w:p>
    <w:p w:rsidR="00D8482B" w:rsidRDefault="00D8482B" w:rsidP="00D8482B">
      <w:r>
        <w:rPr>
          <w:rFonts w:hint="eastAsia"/>
        </w:rPr>
        <w:t xml:space="preserve">In order to verify the prioritization rule for the simultaneous </w:t>
      </w:r>
      <w:proofErr w:type="spellStart"/>
      <w:r>
        <w:rPr>
          <w:rFonts w:hint="eastAsia"/>
        </w:rPr>
        <w:t>sidelink</w:t>
      </w:r>
      <w:proofErr w:type="spellEnd"/>
      <w:r>
        <w:rPr>
          <w:rFonts w:hint="eastAsia"/>
        </w:rPr>
        <w:t xml:space="preserve"> and downlink </w:t>
      </w:r>
      <w:r>
        <w:t>reception</w:t>
      </w:r>
      <w:r>
        <w:rPr>
          <w:rFonts w:hint="eastAsia"/>
        </w:rPr>
        <w:t xml:space="preserve">, </w:t>
      </w:r>
      <w:r>
        <w:t>the</w:t>
      </w:r>
      <w:r>
        <w:rPr>
          <w:rFonts w:hint="eastAsia"/>
        </w:rPr>
        <w:t xml:space="preserve"> test pattern shown in </w:t>
      </w:r>
      <w:r>
        <w:fldChar w:fldCharType="begin"/>
      </w:r>
      <w:r>
        <w:instrText xml:space="preserve"> </w:instrText>
      </w:r>
      <w:r>
        <w:rPr>
          <w:rFonts w:hint="eastAsia"/>
        </w:rPr>
        <w:instrText>REF _Ref410489874 \h</w:instrText>
      </w:r>
      <w:r>
        <w:instrText xml:space="preserve"> </w:instrText>
      </w:r>
      <w:r>
        <w:fldChar w:fldCharType="separate"/>
      </w:r>
      <w:r>
        <w:t xml:space="preserve">Figure </w:t>
      </w:r>
      <w:r>
        <w:rPr>
          <w:noProof/>
        </w:rPr>
        <w:t>2</w:t>
      </w:r>
      <w:r>
        <w:fldChar w:fldCharType="end"/>
      </w:r>
      <w:r>
        <w:rPr>
          <w:rFonts w:hint="eastAsia"/>
        </w:rPr>
        <w:t xml:space="preserve"> could be used. In this pattern, </w:t>
      </w:r>
      <w:r>
        <w:t>“</w:t>
      </w:r>
      <w:r>
        <w:rPr>
          <w:rFonts w:hint="eastAsia"/>
        </w:rPr>
        <w:t>DL</w:t>
      </w:r>
      <w:r>
        <w:t>”</w:t>
      </w:r>
      <w:r>
        <w:rPr>
          <w:rFonts w:hint="eastAsia"/>
        </w:rPr>
        <w:t xml:space="preserve"> row indicates </w:t>
      </w:r>
      <w:r>
        <w:t>the</w:t>
      </w:r>
      <w:r>
        <w:rPr>
          <w:rFonts w:hint="eastAsia"/>
        </w:rPr>
        <w:t xml:space="preserve"> </w:t>
      </w:r>
      <w:r>
        <w:t>reception</w:t>
      </w:r>
      <w:r>
        <w:rPr>
          <w:rFonts w:hint="eastAsia"/>
        </w:rPr>
        <w:t xml:space="preserve"> in downlink carrier and </w:t>
      </w:r>
      <w:r>
        <w:t>“</w:t>
      </w:r>
      <w:r>
        <w:rPr>
          <w:rFonts w:hint="eastAsia"/>
        </w:rPr>
        <w:t>UL</w:t>
      </w:r>
      <w:r>
        <w:t>”</w:t>
      </w:r>
      <w:r>
        <w:rPr>
          <w:rFonts w:hint="eastAsia"/>
        </w:rPr>
        <w:t xml:space="preserve"> row indicates the reception in uplink carrier. </w:t>
      </w:r>
      <w:r>
        <w:t>“</w:t>
      </w:r>
      <w:r>
        <w:rPr>
          <w:rFonts w:hint="eastAsia"/>
        </w:rPr>
        <w:t>SYN</w:t>
      </w:r>
      <w:r>
        <w:t>”</w:t>
      </w:r>
      <w:r>
        <w:rPr>
          <w:rFonts w:hint="eastAsia"/>
        </w:rPr>
        <w:t xml:space="preserve"> block is for the time resource assigned for synchronization, </w:t>
      </w:r>
      <w:r>
        <w:t>“</w:t>
      </w:r>
      <w:r>
        <w:rPr>
          <w:rFonts w:hint="eastAsia"/>
        </w:rPr>
        <w:t>D</w:t>
      </w:r>
      <w:r>
        <w:t>”</w:t>
      </w:r>
      <w:r>
        <w:rPr>
          <w:rFonts w:hint="eastAsia"/>
        </w:rPr>
        <w:t xml:space="preserve"> blocks represents the time resource </w:t>
      </w:r>
      <w:r>
        <w:t>assigned</w:t>
      </w:r>
      <w:r>
        <w:rPr>
          <w:rFonts w:hint="eastAsia"/>
        </w:rPr>
        <w:t xml:space="preserve"> for </w:t>
      </w:r>
      <w:r>
        <w:t>discovery.</w:t>
      </w:r>
      <w:r>
        <w:rPr>
          <w:rFonts w:hint="eastAsia"/>
        </w:rPr>
        <w:t xml:space="preserve"> </w:t>
      </w:r>
    </w:p>
    <w:p w:rsidR="00D8482B" w:rsidRPr="00667AD2" w:rsidRDefault="00D8482B" w:rsidP="00D8482B">
      <w:pPr>
        <w:rPr>
          <w:iCs/>
        </w:rPr>
      </w:pPr>
      <w:r>
        <w:rPr>
          <w:rFonts w:eastAsia="MS Mincho"/>
          <w:iCs/>
          <w:lang w:eastAsia="ja-JP"/>
        </w:rPr>
        <w:t>In order to avoid dropping D2D reception due to</w:t>
      </w:r>
      <w:r>
        <w:rPr>
          <w:rFonts w:hint="eastAsia"/>
          <w:iCs/>
        </w:rPr>
        <w:t xml:space="preserve"> the</w:t>
      </w:r>
      <w:r>
        <w:rPr>
          <w:rFonts w:eastAsia="MS Mincho"/>
          <w:iCs/>
          <w:lang w:eastAsia="ja-JP"/>
        </w:rPr>
        <w:t xml:space="preserve"> prioritization of PUCCH transmission, the </w:t>
      </w:r>
      <w:proofErr w:type="spellStart"/>
      <w:r>
        <w:rPr>
          <w:rFonts w:eastAsia="MS Mincho"/>
          <w:iCs/>
          <w:lang w:eastAsia="ja-JP"/>
        </w:rPr>
        <w:t>subframe</w:t>
      </w:r>
      <w:proofErr w:type="spellEnd"/>
      <w:r>
        <w:rPr>
          <w:rFonts w:eastAsia="MS Mincho"/>
          <w:iCs/>
          <w:lang w:eastAsia="ja-JP"/>
        </w:rPr>
        <w:t xml:space="preserve"> n-4 is preferable not to be scheduled when D2D reception is configured in </w:t>
      </w:r>
      <w:proofErr w:type="spellStart"/>
      <w:r>
        <w:rPr>
          <w:rFonts w:eastAsia="MS Mincho"/>
          <w:iCs/>
          <w:lang w:eastAsia="ja-JP"/>
        </w:rPr>
        <w:t>subframe</w:t>
      </w:r>
      <w:proofErr w:type="spellEnd"/>
      <w:r>
        <w:rPr>
          <w:rFonts w:eastAsia="MS Mincho"/>
          <w:iCs/>
          <w:lang w:eastAsia="ja-JP"/>
        </w:rPr>
        <w:t xml:space="preserve"> n. Further, in RAN4 test, </w:t>
      </w:r>
      <w:proofErr w:type="spellStart"/>
      <w:r>
        <w:rPr>
          <w:rFonts w:eastAsia="MS Mincho"/>
          <w:iCs/>
          <w:lang w:eastAsia="ja-JP"/>
        </w:rPr>
        <w:t>subframe</w:t>
      </w:r>
      <w:proofErr w:type="spellEnd"/>
      <w:r>
        <w:rPr>
          <w:rFonts w:eastAsia="MS Mincho"/>
          <w:iCs/>
          <w:lang w:eastAsia="ja-JP"/>
        </w:rPr>
        <w:t xml:space="preserve"> 5 is not scheduled due to SIB may be transmitted in these </w:t>
      </w:r>
      <w:proofErr w:type="spellStart"/>
      <w:r>
        <w:rPr>
          <w:rFonts w:eastAsia="MS Mincho"/>
          <w:iCs/>
          <w:lang w:eastAsia="ja-JP"/>
        </w:rPr>
        <w:t>subframe</w:t>
      </w:r>
      <w:r>
        <w:rPr>
          <w:rFonts w:hint="eastAsia"/>
          <w:iCs/>
        </w:rPr>
        <w:t>s</w:t>
      </w:r>
      <w:proofErr w:type="spellEnd"/>
      <w:r>
        <w:rPr>
          <w:rFonts w:eastAsia="MS Mincho"/>
          <w:iCs/>
          <w:lang w:eastAsia="ja-JP"/>
        </w:rPr>
        <w:t xml:space="preserve"> in the test. Considering this traditional setup for RAN4 test, we can put all D2D </w:t>
      </w:r>
      <w:r>
        <w:rPr>
          <w:iCs/>
        </w:rPr>
        <w:t>reception</w:t>
      </w:r>
      <w:r>
        <w:rPr>
          <w:rFonts w:hint="eastAsia"/>
          <w:iCs/>
        </w:rPr>
        <w:t xml:space="preserve"> </w:t>
      </w:r>
      <w:r>
        <w:rPr>
          <w:rFonts w:eastAsia="MS Mincho"/>
          <w:iCs/>
          <w:lang w:eastAsia="ja-JP"/>
        </w:rPr>
        <w:t xml:space="preserve">in </w:t>
      </w:r>
      <w:proofErr w:type="spellStart"/>
      <w:r>
        <w:rPr>
          <w:rFonts w:eastAsia="MS Mincho"/>
          <w:iCs/>
          <w:lang w:eastAsia="ja-JP"/>
        </w:rPr>
        <w:t>subframe</w:t>
      </w:r>
      <w:proofErr w:type="spellEnd"/>
      <w:r>
        <w:rPr>
          <w:rFonts w:eastAsia="MS Mincho"/>
          <w:iCs/>
          <w:lang w:eastAsia="ja-JP"/>
        </w:rPr>
        <w:t xml:space="preserve"> 9. </w:t>
      </w:r>
      <w:r>
        <w:rPr>
          <w:rFonts w:hint="eastAsia"/>
          <w:iCs/>
        </w:rPr>
        <w:t xml:space="preserve">Another benefit to have this setup is to </w:t>
      </w:r>
      <w:r>
        <w:rPr>
          <w:iCs/>
        </w:rPr>
        <w:t>increase</w:t>
      </w:r>
      <w:r>
        <w:rPr>
          <w:rFonts w:hint="eastAsia"/>
          <w:iCs/>
        </w:rPr>
        <w:t xml:space="preserve"> </w:t>
      </w:r>
      <w:r>
        <w:rPr>
          <w:iCs/>
        </w:rPr>
        <w:t>the</w:t>
      </w:r>
      <w:r>
        <w:rPr>
          <w:rFonts w:hint="eastAsia"/>
          <w:iCs/>
        </w:rPr>
        <w:t xml:space="preserve"> </w:t>
      </w:r>
      <w:r>
        <w:rPr>
          <w:iCs/>
        </w:rPr>
        <w:t>throughput</w:t>
      </w:r>
      <w:r>
        <w:rPr>
          <w:rFonts w:hint="eastAsia"/>
          <w:iCs/>
        </w:rPr>
        <w:t xml:space="preserve"> of </w:t>
      </w:r>
      <w:r>
        <w:rPr>
          <w:iCs/>
        </w:rPr>
        <w:t>WAN and</w:t>
      </w:r>
      <w:r>
        <w:rPr>
          <w:rFonts w:hint="eastAsia"/>
          <w:iCs/>
        </w:rPr>
        <w:t xml:space="preserve"> make the test more stressful. </w:t>
      </w:r>
    </w:p>
    <w:p w:rsidR="00D8482B" w:rsidRPr="00FF27AE" w:rsidRDefault="00D8482B" w:rsidP="00D8482B">
      <w:r>
        <w:rPr>
          <w:lang w:val="en-US"/>
        </w:rPr>
        <w:t xml:space="preserve">In order to stress test the impact of D2D due to the soft buffer sharing, maximum MCS is configured in the WAN downlink, and maximum number of WAN HARQ processes is configured. In addition, 8 HARQ process and 20 MHz bandwidth is used for the stress test purpose. The detail parameters are for WAN link and the side link are shown in </w:t>
      </w:r>
      <w:r>
        <w:rPr>
          <w:lang w:val="en-US"/>
        </w:rPr>
        <w:fldChar w:fldCharType="begin"/>
      </w:r>
      <w:r>
        <w:rPr>
          <w:lang w:val="en-US"/>
        </w:rPr>
        <w:instrText xml:space="preserve"> REF _Ref410486188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_Ref410486201 \h </w:instrText>
      </w:r>
      <w:r>
        <w:rPr>
          <w:lang w:val="en-US"/>
        </w:rPr>
      </w:r>
      <w:r>
        <w:rPr>
          <w:lang w:val="en-US"/>
        </w:rPr>
        <w:fldChar w:fldCharType="separate"/>
      </w:r>
      <w:r>
        <w:t xml:space="preserve">Table </w:t>
      </w:r>
      <w:r>
        <w:rPr>
          <w:noProof/>
        </w:rPr>
        <w:t>2</w:t>
      </w:r>
      <w:r>
        <w:rPr>
          <w:lang w:val="en-US"/>
        </w:rPr>
        <w:fldChar w:fldCharType="end"/>
      </w:r>
      <w:r>
        <w:rPr>
          <w:lang w:val="en-US"/>
        </w:rPr>
        <w:t xml:space="preserve">, respectively. </w:t>
      </w:r>
    </w:p>
    <w:p w:rsidR="00D8482B" w:rsidRDefault="00D8482B" w:rsidP="00D8482B">
      <w:pPr>
        <w:pStyle w:val="Caption"/>
        <w:keepNext/>
      </w:pPr>
      <w:bookmarkStart w:id="6" w:name="_Ref410486188"/>
      <w:r>
        <w:t xml:space="preserve">Table </w:t>
      </w:r>
      <w:r>
        <w:fldChar w:fldCharType="begin"/>
      </w:r>
      <w:r>
        <w:instrText xml:space="preserve"> SEQ Table \* ARABIC </w:instrText>
      </w:r>
      <w:r>
        <w:fldChar w:fldCharType="separate"/>
      </w:r>
      <w:r>
        <w:rPr>
          <w:noProof/>
        </w:rPr>
        <w:t>1</w:t>
      </w:r>
      <w:r>
        <w:fldChar w:fldCharType="end"/>
      </w:r>
      <w:bookmarkEnd w:id="6"/>
      <w:r>
        <w:rPr>
          <w:rFonts w:hint="eastAsia"/>
        </w:rPr>
        <w:t>: Setup for WAN link</w:t>
      </w:r>
    </w:p>
    <w:tbl>
      <w:tblPr>
        <w:tblStyle w:val="TableGrid"/>
        <w:tblW w:w="0" w:type="auto"/>
        <w:jc w:val="center"/>
        <w:tblLook w:val="04A0" w:firstRow="1" w:lastRow="0" w:firstColumn="1" w:lastColumn="0" w:noHBand="0" w:noVBand="1"/>
      </w:tblPr>
      <w:tblGrid>
        <w:gridCol w:w="2463"/>
        <w:gridCol w:w="2464"/>
      </w:tblGrid>
      <w:tr w:rsidR="00D8482B" w:rsidTr="0049114D">
        <w:trPr>
          <w:jc w:val="center"/>
        </w:trPr>
        <w:tc>
          <w:tcPr>
            <w:tcW w:w="2463" w:type="dxa"/>
            <w:vAlign w:val="center"/>
          </w:tcPr>
          <w:p w:rsidR="00D8482B" w:rsidRPr="00715654" w:rsidRDefault="00D8482B" w:rsidP="0049114D">
            <w:pPr>
              <w:jc w:val="center"/>
              <w:rPr>
                <w:rFonts w:eastAsiaTheme="minorEastAsia"/>
                <w:lang w:val="en-US"/>
              </w:rPr>
            </w:pPr>
            <w:r>
              <w:rPr>
                <w:rFonts w:eastAsiaTheme="minorEastAsia" w:hint="eastAsia"/>
                <w:lang w:val="en-US"/>
              </w:rPr>
              <w:t>Parameters</w:t>
            </w:r>
          </w:p>
        </w:tc>
        <w:tc>
          <w:tcPr>
            <w:tcW w:w="2464" w:type="dxa"/>
            <w:vAlign w:val="center"/>
          </w:tcPr>
          <w:p w:rsidR="00D8482B" w:rsidRPr="005E0AA7" w:rsidRDefault="00D8482B" w:rsidP="0049114D">
            <w:pPr>
              <w:jc w:val="center"/>
              <w:rPr>
                <w:rFonts w:eastAsiaTheme="minorEastAsia"/>
                <w:lang w:val="en-US"/>
              </w:rPr>
            </w:pPr>
            <w:r>
              <w:rPr>
                <w:rFonts w:eastAsiaTheme="minorEastAsia" w:hint="eastAsia"/>
                <w:lang w:val="en-US"/>
              </w:rPr>
              <w:t>Value</w:t>
            </w:r>
          </w:p>
        </w:tc>
      </w:tr>
      <w:tr w:rsidR="00D8482B" w:rsidTr="0049114D">
        <w:trPr>
          <w:jc w:val="center"/>
        </w:trPr>
        <w:tc>
          <w:tcPr>
            <w:tcW w:w="2463" w:type="dxa"/>
            <w:vAlign w:val="center"/>
          </w:tcPr>
          <w:p w:rsidR="00D8482B" w:rsidRPr="005E0AA7" w:rsidRDefault="00D8482B" w:rsidP="0049114D">
            <w:pPr>
              <w:jc w:val="center"/>
              <w:rPr>
                <w:rFonts w:eastAsiaTheme="minorEastAsia"/>
                <w:lang w:val="en-US"/>
              </w:rPr>
            </w:pPr>
            <w:r>
              <w:rPr>
                <w:rFonts w:eastAsiaTheme="minorEastAsia" w:hint="eastAsia"/>
                <w:lang w:val="en-US"/>
              </w:rPr>
              <w:t>TM</w:t>
            </w:r>
          </w:p>
        </w:tc>
        <w:tc>
          <w:tcPr>
            <w:tcW w:w="2464" w:type="dxa"/>
            <w:vAlign w:val="center"/>
          </w:tcPr>
          <w:p w:rsidR="00D8482B" w:rsidRPr="005E0AA7" w:rsidRDefault="00D8482B" w:rsidP="0049114D">
            <w:pPr>
              <w:jc w:val="center"/>
              <w:rPr>
                <w:rFonts w:eastAsiaTheme="minorEastAsia"/>
                <w:lang w:val="en-US"/>
              </w:rPr>
            </w:pPr>
            <w:r>
              <w:rPr>
                <w:rFonts w:eastAsiaTheme="minorEastAsia" w:hint="eastAsia"/>
                <w:lang w:val="en-US"/>
              </w:rPr>
              <w:t>TM 3 rank-2</w:t>
            </w:r>
          </w:p>
        </w:tc>
      </w:tr>
      <w:tr w:rsidR="00D8482B" w:rsidTr="0049114D">
        <w:trPr>
          <w:jc w:val="center"/>
        </w:trPr>
        <w:tc>
          <w:tcPr>
            <w:tcW w:w="2463" w:type="dxa"/>
            <w:vAlign w:val="center"/>
          </w:tcPr>
          <w:p w:rsidR="00D8482B" w:rsidRDefault="00D8482B" w:rsidP="0049114D">
            <w:pPr>
              <w:jc w:val="center"/>
              <w:rPr>
                <w:lang w:val="en-US"/>
              </w:rPr>
            </w:pPr>
            <w:r>
              <w:rPr>
                <w:rFonts w:eastAsiaTheme="minorEastAsia" w:hint="eastAsia"/>
                <w:lang w:val="en-US"/>
              </w:rPr>
              <w:t>MCS</w:t>
            </w:r>
          </w:p>
        </w:tc>
        <w:tc>
          <w:tcPr>
            <w:tcW w:w="2464" w:type="dxa"/>
            <w:vAlign w:val="center"/>
          </w:tcPr>
          <w:p w:rsidR="00D8482B" w:rsidRPr="005E0AA7" w:rsidRDefault="00D8482B" w:rsidP="0049114D">
            <w:pPr>
              <w:jc w:val="center"/>
              <w:rPr>
                <w:rFonts w:eastAsiaTheme="minorEastAsia"/>
                <w:lang w:val="en-US"/>
              </w:rPr>
            </w:pPr>
            <w:r>
              <w:rPr>
                <w:rFonts w:eastAsiaTheme="minorEastAsia" w:hint="eastAsia"/>
                <w:lang w:val="en-US"/>
              </w:rPr>
              <w:t>MCS=28</w:t>
            </w:r>
          </w:p>
        </w:tc>
      </w:tr>
      <w:tr w:rsidR="00D8482B" w:rsidTr="0049114D">
        <w:trPr>
          <w:jc w:val="center"/>
        </w:trPr>
        <w:tc>
          <w:tcPr>
            <w:tcW w:w="2463" w:type="dxa"/>
            <w:vAlign w:val="center"/>
          </w:tcPr>
          <w:p w:rsidR="00D8482B" w:rsidRPr="005E0AA7" w:rsidRDefault="00D8482B" w:rsidP="0049114D">
            <w:pPr>
              <w:jc w:val="center"/>
              <w:rPr>
                <w:rFonts w:eastAsiaTheme="minorEastAsia"/>
                <w:lang w:val="en-US"/>
              </w:rPr>
            </w:pPr>
            <w:r>
              <w:rPr>
                <w:rFonts w:eastAsiaTheme="minorEastAsia" w:hint="eastAsia"/>
                <w:lang w:val="en-US"/>
              </w:rPr>
              <w:t>HARQ process</w:t>
            </w:r>
          </w:p>
        </w:tc>
        <w:tc>
          <w:tcPr>
            <w:tcW w:w="2464" w:type="dxa"/>
            <w:vAlign w:val="center"/>
          </w:tcPr>
          <w:p w:rsidR="00D8482B" w:rsidRPr="005E0AA7" w:rsidRDefault="00D8482B" w:rsidP="0049114D">
            <w:pPr>
              <w:jc w:val="center"/>
              <w:rPr>
                <w:rFonts w:eastAsiaTheme="minorEastAsia"/>
                <w:lang w:val="en-US"/>
              </w:rPr>
            </w:pPr>
            <w:r>
              <w:rPr>
                <w:rFonts w:eastAsiaTheme="minorEastAsia" w:hint="eastAsia"/>
                <w:lang w:val="en-US"/>
              </w:rPr>
              <w:t>8 HARQ processes are used</w:t>
            </w:r>
          </w:p>
        </w:tc>
      </w:tr>
      <w:tr w:rsidR="00D8482B" w:rsidTr="0049114D">
        <w:trPr>
          <w:jc w:val="center"/>
        </w:trPr>
        <w:tc>
          <w:tcPr>
            <w:tcW w:w="2463" w:type="dxa"/>
            <w:vAlign w:val="center"/>
          </w:tcPr>
          <w:p w:rsidR="00D8482B" w:rsidRPr="00895878" w:rsidRDefault="00D8482B" w:rsidP="0049114D">
            <w:pPr>
              <w:jc w:val="center"/>
              <w:rPr>
                <w:rFonts w:eastAsiaTheme="minorEastAsia"/>
                <w:lang w:val="en-US"/>
              </w:rPr>
            </w:pPr>
            <w:r>
              <w:rPr>
                <w:rFonts w:eastAsiaTheme="minorEastAsia"/>
                <w:lang w:val="en-US"/>
              </w:rPr>
              <w:t>B</w:t>
            </w:r>
            <w:r>
              <w:rPr>
                <w:rFonts w:eastAsiaTheme="minorEastAsia" w:hint="eastAsia"/>
                <w:lang w:val="en-US"/>
              </w:rPr>
              <w:t>andwidth</w:t>
            </w:r>
          </w:p>
        </w:tc>
        <w:tc>
          <w:tcPr>
            <w:tcW w:w="2464" w:type="dxa"/>
            <w:vAlign w:val="center"/>
          </w:tcPr>
          <w:p w:rsidR="00D8482B" w:rsidRPr="00895878" w:rsidRDefault="00D8482B" w:rsidP="0049114D">
            <w:pPr>
              <w:jc w:val="center"/>
              <w:rPr>
                <w:rFonts w:eastAsiaTheme="minorEastAsia"/>
                <w:lang w:val="en-US"/>
              </w:rPr>
            </w:pPr>
            <w:r>
              <w:rPr>
                <w:rFonts w:eastAsiaTheme="minorEastAsia" w:hint="eastAsia"/>
                <w:lang w:val="en-US"/>
              </w:rPr>
              <w:t>20 MHz</w:t>
            </w:r>
          </w:p>
        </w:tc>
      </w:tr>
      <w:tr w:rsidR="00D8482B" w:rsidTr="0049114D">
        <w:trPr>
          <w:jc w:val="center"/>
        </w:trPr>
        <w:tc>
          <w:tcPr>
            <w:tcW w:w="2463" w:type="dxa"/>
            <w:vAlign w:val="center"/>
          </w:tcPr>
          <w:p w:rsidR="00D8482B" w:rsidRPr="00895878" w:rsidRDefault="00D8482B" w:rsidP="0049114D">
            <w:pPr>
              <w:jc w:val="center"/>
              <w:rPr>
                <w:rFonts w:eastAsiaTheme="minorEastAsia"/>
                <w:lang w:val="en-US"/>
              </w:rPr>
            </w:pPr>
            <w:r>
              <w:rPr>
                <w:rFonts w:eastAsiaTheme="minorEastAsia" w:hint="eastAsia"/>
                <w:lang w:val="en-US"/>
              </w:rPr>
              <w:lastRenderedPageBreak/>
              <w:t>Channel model</w:t>
            </w:r>
          </w:p>
        </w:tc>
        <w:tc>
          <w:tcPr>
            <w:tcW w:w="2464" w:type="dxa"/>
            <w:vAlign w:val="center"/>
          </w:tcPr>
          <w:p w:rsidR="00D8482B" w:rsidRPr="00895878" w:rsidRDefault="00D8482B" w:rsidP="0049114D">
            <w:pPr>
              <w:jc w:val="center"/>
              <w:rPr>
                <w:rFonts w:eastAsiaTheme="minorEastAsia"/>
                <w:lang w:val="en-US"/>
              </w:rPr>
            </w:pPr>
            <w:r>
              <w:rPr>
                <w:rFonts w:eastAsiaTheme="minorEastAsia" w:hint="eastAsia"/>
                <w:lang w:val="en-US"/>
              </w:rPr>
              <w:t>ETU</w:t>
            </w:r>
          </w:p>
        </w:tc>
      </w:tr>
      <w:tr w:rsidR="00D8482B" w:rsidTr="0049114D">
        <w:trPr>
          <w:jc w:val="center"/>
        </w:trPr>
        <w:tc>
          <w:tcPr>
            <w:tcW w:w="2463" w:type="dxa"/>
            <w:vAlign w:val="center"/>
          </w:tcPr>
          <w:p w:rsidR="00D8482B" w:rsidRPr="00895878" w:rsidRDefault="00D8482B" w:rsidP="0049114D">
            <w:pPr>
              <w:jc w:val="center"/>
              <w:rPr>
                <w:rFonts w:eastAsiaTheme="minorEastAsia"/>
                <w:lang w:val="en-US"/>
              </w:rPr>
            </w:pPr>
            <w:r>
              <w:rPr>
                <w:rFonts w:eastAsiaTheme="minorEastAsia" w:hint="eastAsia"/>
                <w:lang w:val="en-US"/>
              </w:rPr>
              <w:t>Antenna configuration</w:t>
            </w:r>
          </w:p>
        </w:tc>
        <w:tc>
          <w:tcPr>
            <w:tcW w:w="2464" w:type="dxa"/>
            <w:vAlign w:val="center"/>
          </w:tcPr>
          <w:p w:rsidR="00D8482B" w:rsidRPr="00895878" w:rsidRDefault="00D8482B" w:rsidP="0049114D">
            <w:pPr>
              <w:jc w:val="center"/>
              <w:rPr>
                <w:rFonts w:eastAsiaTheme="minorEastAsia"/>
                <w:lang w:val="en-US"/>
              </w:rPr>
            </w:pPr>
            <w:r>
              <w:rPr>
                <w:rFonts w:eastAsiaTheme="minorEastAsia" w:hint="eastAsia"/>
                <w:lang w:val="en-US"/>
              </w:rPr>
              <w:t>2x2</w:t>
            </w:r>
          </w:p>
        </w:tc>
      </w:tr>
    </w:tbl>
    <w:p w:rsidR="00D8482B" w:rsidRDefault="00D8482B" w:rsidP="00D8482B">
      <w:pPr>
        <w:rPr>
          <w:lang w:val="en-US"/>
        </w:rPr>
      </w:pPr>
    </w:p>
    <w:p w:rsidR="00D8482B" w:rsidRDefault="00D8482B" w:rsidP="00D8482B">
      <w:pPr>
        <w:pStyle w:val="Caption"/>
      </w:pPr>
      <w:bookmarkStart w:id="7" w:name="_Ref410486201"/>
      <w:r>
        <w:t xml:space="preserve">Table </w:t>
      </w:r>
      <w:r>
        <w:fldChar w:fldCharType="begin"/>
      </w:r>
      <w:r>
        <w:instrText xml:space="preserve"> SEQ Table \* ARABIC </w:instrText>
      </w:r>
      <w:r>
        <w:fldChar w:fldCharType="separate"/>
      </w:r>
      <w:r>
        <w:rPr>
          <w:noProof/>
        </w:rPr>
        <w:t>2</w:t>
      </w:r>
      <w:r>
        <w:fldChar w:fldCharType="end"/>
      </w:r>
      <w:bookmarkEnd w:id="7"/>
      <w:r>
        <w:rPr>
          <w:rFonts w:hint="eastAsia"/>
        </w:rPr>
        <w:t>: Setup for Side link</w:t>
      </w:r>
      <w:r>
        <w:t xml:space="preserve"> (Discovery)</w:t>
      </w:r>
    </w:p>
    <w:tbl>
      <w:tblPr>
        <w:tblStyle w:val="TableGrid"/>
        <w:tblW w:w="0" w:type="auto"/>
        <w:jc w:val="center"/>
        <w:tblLook w:val="04A0" w:firstRow="1" w:lastRow="0" w:firstColumn="1" w:lastColumn="0" w:noHBand="0" w:noVBand="1"/>
      </w:tblPr>
      <w:tblGrid>
        <w:gridCol w:w="2463"/>
        <w:gridCol w:w="2464"/>
      </w:tblGrid>
      <w:tr w:rsidR="00D8482B" w:rsidTr="0049114D">
        <w:trPr>
          <w:jc w:val="center"/>
        </w:trPr>
        <w:tc>
          <w:tcPr>
            <w:tcW w:w="2463" w:type="dxa"/>
            <w:vAlign w:val="center"/>
          </w:tcPr>
          <w:p w:rsidR="00D8482B" w:rsidRPr="004B3D34" w:rsidRDefault="00D8482B" w:rsidP="0049114D">
            <w:pPr>
              <w:jc w:val="center"/>
              <w:rPr>
                <w:rFonts w:eastAsiaTheme="minorEastAsia"/>
                <w:lang w:val="en-US"/>
              </w:rPr>
            </w:pPr>
            <w:r>
              <w:rPr>
                <w:rFonts w:eastAsiaTheme="minorEastAsia" w:hint="eastAsia"/>
                <w:lang w:val="en-US"/>
              </w:rPr>
              <w:t>Parameters</w:t>
            </w:r>
          </w:p>
        </w:tc>
        <w:tc>
          <w:tcPr>
            <w:tcW w:w="2464" w:type="dxa"/>
            <w:vAlign w:val="center"/>
          </w:tcPr>
          <w:p w:rsidR="00D8482B" w:rsidRPr="005E0AA7" w:rsidRDefault="00D8482B" w:rsidP="0049114D">
            <w:pPr>
              <w:jc w:val="center"/>
              <w:rPr>
                <w:rFonts w:eastAsiaTheme="minorEastAsia"/>
                <w:lang w:val="en-US"/>
              </w:rPr>
            </w:pPr>
            <w:r>
              <w:rPr>
                <w:rFonts w:eastAsiaTheme="minorEastAsia" w:hint="eastAsia"/>
                <w:lang w:val="en-US"/>
              </w:rPr>
              <w:t>Value</w:t>
            </w:r>
          </w:p>
        </w:tc>
      </w:tr>
      <w:tr w:rsidR="00D8482B" w:rsidTr="0049114D">
        <w:trPr>
          <w:jc w:val="center"/>
        </w:trPr>
        <w:tc>
          <w:tcPr>
            <w:tcW w:w="2463" w:type="dxa"/>
            <w:vAlign w:val="center"/>
          </w:tcPr>
          <w:p w:rsidR="00D8482B" w:rsidRPr="005E0AA7" w:rsidRDefault="00D8482B" w:rsidP="0049114D">
            <w:pPr>
              <w:jc w:val="center"/>
              <w:rPr>
                <w:rFonts w:eastAsiaTheme="minorEastAsia"/>
                <w:lang w:val="en-US"/>
              </w:rPr>
            </w:pPr>
            <w:r w:rsidRPr="00CF6DDE">
              <w:rPr>
                <w:lang w:eastAsia="ja-JP"/>
              </w:rPr>
              <w:t xml:space="preserve">The </w:t>
            </w:r>
            <w:r>
              <w:rPr>
                <w:lang w:eastAsia="ja-JP"/>
              </w:rPr>
              <w:t xml:space="preserve">maximum </w:t>
            </w:r>
            <w:r>
              <w:rPr>
                <w:rFonts w:hint="eastAsia"/>
                <w:lang w:eastAsia="ja-JP"/>
              </w:rPr>
              <w:t xml:space="preserve">number of </w:t>
            </w:r>
            <w:proofErr w:type="spellStart"/>
            <w:r>
              <w:rPr>
                <w:lang w:eastAsia="ja-JP"/>
              </w:rPr>
              <w:t>Sidelink</w:t>
            </w:r>
            <w:proofErr w:type="spellEnd"/>
            <w:r>
              <w:rPr>
                <w:lang w:eastAsia="ja-JP"/>
              </w:rPr>
              <w:t xml:space="preserve"> processes</w:t>
            </w:r>
          </w:p>
        </w:tc>
        <w:tc>
          <w:tcPr>
            <w:tcW w:w="2464" w:type="dxa"/>
            <w:vAlign w:val="center"/>
          </w:tcPr>
          <w:p w:rsidR="00D8482B" w:rsidRPr="00216994" w:rsidRDefault="00D8482B" w:rsidP="0049114D">
            <w:pPr>
              <w:jc w:val="center"/>
              <w:rPr>
                <w:rFonts w:eastAsiaTheme="minorEastAsia"/>
                <w:lang w:val="en-US"/>
              </w:rPr>
            </w:pPr>
            <w:r>
              <w:rPr>
                <w:rFonts w:eastAsiaTheme="minorEastAsia" w:hint="eastAsia"/>
              </w:rPr>
              <w:t>50</w:t>
            </w:r>
          </w:p>
        </w:tc>
      </w:tr>
      <w:tr w:rsidR="00D8482B" w:rsidTr="0049114D">
        <w:trPr>
          <w:jc w:val="center"/>
        </w:trPr>
        <w:tc>
          <w:tcPr>
            <w:tcW w:w="2463" w:type="dxa"/>
            <w:vAlign w:val="center"/>
          </w:tcPr>
          <w:p w:rsidR="00D8482B" w:rsidRDefault="00D8482B" w:rsidP="0049114D">
            <w:pPr>
              <w:jc w:val="center"/>
              <w:rPr>
                <w:lang w:val="en-US"/>
              </w:rPr>
            </w:pPr>
            <w:r>
              <w:rPr>
                <w:lang w:eastAsia="ja-JP"/>
              </w:rPr>
              <w:t xml:space="preserve">The maximum number of bits of a single </w:t>
            </w:r>
            <w:proofErr w:type="spellStart"/>
            <w:r>
              <w:rPr>
                <w:lang w:eastAsia="ja-JP"/>
              </w:rPr>
              <w:t>Sidelink</w:t>
            </w:r>
            <w:proofErr w:type="spellEnd"/>
            <w:r>
              <w:rPr>
                <w:lang w:eastAsia="ja-JP"/>
              </w:rPr>
              <w:t xml:space="preserve"> transport block</w:t>
            </w:r>
          </w:p>
        </w:tc>
        <w:tc>
          <w:tcPr>
            <w:tcW w:w="2464" w:type="dxa"/>
            <w:vAlign w:val="center"/>
          </w:tcPr>
          <w:p w:rsidR="00D8482B" w:rsidRPr="005E0AA7" w:rsidRDefault="00D8482B" w:rsidP="0049114D">
            <w:pPr>
              <w:jc w:val="center"/>
              <w:rPr>
                <w:rFonts w:eastAsiaTheme="minorEastAsia"/>
                <w:lang w:val="en-US"/>
              </w:rPr>
            </w:pPr>
            <w:r w:rsidRPr="004B3D34">
              <w:rPr>
                <w:rFonts w:eastAsiaTheme="minorEastAsia"/>
                <w:lang w:val="en-US"/>
              </w:rPr>
              <w:t>232</w:t>
            </w:r>
            <w:r>
              <w:rPr>
                <w:rFonts w:eastAsiaTheme="minorEastAsia" w:hint="eastAsia"/>
                <w:lang w:val="en-US"/>
              </w:rPr>
              <w:t xml:space="preserve"> bits</w:t>
            </w:r>
          </w:p>
        </w:tc>
      </w:tr>
      <w:tr w:rsidR="00D8482B" w:rsidTr="0049114D">
        <w:trPr>
          <w:jc w:val="center"/>
        </w:trPr>
        <w:tc>
          <w:tcPr>
            <w:tcW w:w="2463" w:type="dxa"/>
            <w:vAlign w:val="center"/>
          </w:tcPr>
          <w:p w:rsidR="00D8482B" w:rsidRPr="00471161" w:rsidRDefault="00D8482B" w:rsidP="0049114D">
            <w:pPr>
              <w:jc w:val="center"/>
              <w:rPr>
                <w:rFonts w:eastAsiaTheme="minorEastAsia"/>
              </w:rPr>
            </w:pPr>
            <w:r>
              <w:rPr>
                <w:rFonts w:ascii="Arial" w:hAnsi="Arial" w:cs="Arial"/>
                <w:sz w:val="20"/>
              </w:rPr>
              <w:t>Number of retransmissions of a discovery transmission within a discovery period</w:t>
            </w:r>
          </w:p>
        </w:tc>
        <w:tc>
          <w:tcPr>
            <w:tcW w:w="2464" w:type="dxa"/>
            <w:vAlign w:val="center"/>
          </w:tcPr>
          <w:p w:rsidR="00D8482B" w:rsidRPr="005E0AA7" w:rsidRDefault="00D8482B" w:rsidP="0049114D">
            <w:pPr>
              <w:jc w:val="center"/>
              <w:rPr>
                <w:rFonts w:eastAsiaTheme="minorEastAsia"/>
                <w:lang w:val="en-US"/>
              </w:rPr>
            </w:pPr>
            <w:r>
              <w:rPr>
                <w:rFonts w:eastAsiaTheme="minorEastAsia" w:hint="eastAsia"/>
                <w:lang w:val="en-US"/>
              </w:rPr>
              <w:t>4</w:t>
            </w:r>
          </w:p>
        </w:tc>
      </w:tr>
      <w:tr w:rsidR="00D8482B" w:rsidTr="0049114D">
        <w:trPr>
          <w:jc w:val="center"/>
        </w:trPr>
        <w:tc>
          <w:tcPr>
            <w:tcW w:w="2463" w:type="dxa"/>
            <w:vAlign w:val="center"/>
          </w:tcPr>
          <w:p w:rsidR="00D8482B" w:rsidRDefault="00D8482B" w:rsidP="0049114D">
            <w:pPr>
              <w:jc w:val="center"/>
              <w:rPr>
                <w:rFonts w:ascii="Arial" w:hAnsi="Arial" w:cs="Arial"/>
                <w:sz w:val="20"/>
              </w:rPr>
            </w:pPr>
            <w:r w:rsidRPr="00471161">
              <w:rPr>
                <w:rFonts w:ascii="Arial" w:hAnsi="Arial" w:cs="Arial"/>
                <w:sz w:val="20"/>
              </w:rPr>
              <w:t>Number of discovery reception pools</w:t>
            </w:r>
          </w:p>
        </w:tc>
        <w:tc>
          <w:tcPr>
            <w:tcW w:w="2464" w:type="dxa"/>
            <w:vAlign w:val="center"/>
          </w:tcPr>
          <w:p w:rsidR="00D8482B" w:rsidRPr="00471161" w:rsidRDefault="00D8482B" w:rsidP="0049114D">
            <w:pPr>
              <w:jc w:val="center"/>
              <w:rPr>
                <w:rFonts w:eastAsiaTheme="minorEastAsia"/>
                <w:lang w:val="en-US"/>
              </w:rPr>
            </w:pPr>
            <w:r>
              <w:rPr>
                <w:rFonts w:eastAsiaTheme="minorEastAsia" w:hint="eastAsia"/>
                <w:lang w:val="en-US"/>
              </w:rPr>
              <w:t>1</w:t>
            </w:r>
          </w:p>
        </w:tc>
      </w:tr>
      <w:tr w:rsidR="00D8482B" w:rsidTr="0049114D">
        <w:trPr>
          <w:jc w:val="center"/>
        </w:trPr>
        <w:tc>
          <w:tcPr>
            <w:tcW w:w="2463" w:type="dxa"/>
            <w:vAlign w:val="center"/>
          </w:tcPr>
          <w:p w:rsidR="00D8482B" w:rsidRPr="00222F37" w:rsidRDefault="00D8482B" w:rsidP="0049114D">
            <w:pPr>
              <w:jc w:val="center"/>
              <w:rPr>
                <w:rFonts w:ascii="Arial" w:eastAsiaTheme="minorEastAsia" w:hAnsi="Arial" w:cs="Arial"/>
                <w:sz w:val="20"/>
              </w:rPr>
            </w:pPr>
            <w:r>
              <w:rPr>
                <w:rFonts w:ascii="Arial" w:eastAsiaTheme="minorEastAsia" w:hAnsi="Arial" w:cs="Arial" w:hint="eastAsia"/>
                <w:sz w:val="20"/>
              </w:rPr>
              <w:t>Number of side Link</w:t>
            </w:r>
          </w:p>
        </w:tc>
        <w:tc>
          <w:tcPr>
            <w:tcW w:w="2464" w:type="dxa"/>
            <w:vAlign w:val="center"/>
          </w:tcPr>
          <w:p w:rsidR="00D8482B" w:rsidRPr="00222F37" w:rsidRDefault="00D8482B" w:rsidP="0049114D">
            <w:pPr>
              <w:jc w:val="center"/>
              <w:rPr>
                <w:rFonts w:eastAsiaTheme="minorEastAsia"/>
                <w:lang w:val="en-US"/>
              </w:rPr>
            </w:pPr>
            <w:r>
              <w:rPr>
                <w:rFonts w:eastAsiaTheme="minorEastAsia" w:hint="eastAsia"/>
                <w:lang w:val="en-US"/>
              </w:rPr>
              <w:t>2</w:t>
            </w:r>
          </w:p>
        </w:tc>
      </w:tr>
      <w:tr w:rsidR="00D8482B" w:rsidTr="0049114D">
        <w:trPr>
          <w:jc w:val="center"/>
        </w:trPr>
        <w:tc>
          <w:tcPr>
            <w:tcW w:w="2463" w:type="dxa"/>
            <w:vAlign w:val="center"/>
          </w:tcPr>
          <w:p w:rsidR="00D8482B" w:rsidRPr="00E71E29" w:rsidRDefault="00D8482B" w:rsidP="0049114D">
            <w:pPr>
              <w:jc w:val="center"/>
              <w:rPr>
                <w:rFonts w:ascii="Arial" w:hAnsi="Arial" w:cs="Arial"/>
                <w:sz w:val="20"/>
                <w:lang w:val="en-US"/>
              </w:rPr>
            </w:pPr>
            <w:r>
              <w:rPr>
                <w:rFonts w:ascii="Arial" w:hAnsi="Arial" w:cs="Arial"/>
                <w:sz w:val="20"/>
                <w:lang w:val="en-US"/>
              </w:rPr>
              <w:t>MCS</w:t>
            </w:r>
          </w:p>
        </w:tc>
        <w:tc>
          <w:tcPr>
            <w:tcW w:w="2464" w:type="dxa"/>
            <w:vAlign w:val="center"/>
          </w:tcPr>
          <w:p w:rsidR="00D8482B" w:rsidRDefault="00D8482B" w:rsidP="0049114D">
            <w:pPr>
              <w:jc w:val="center"/>
              <w:rPr>
                <w:lang w:val="en-US"/>
              </w:rPr>
            </w:pPr>
            <w:r>
              <w:rPr>
                <w:lang w:val="en-US"/>
              </w:rPr>
              <w:t>TBD</w:t>
            </w:r>
          </w:p>
        </w:tc>
      </w:tr>
      <w:tr w:rsidR="00D8482B" w:rsidRPr="00AA79DC" w:rsidTr="0049114D">
        <w:trPr>
          <w:jc w:val="center"/>
        </w:trPr>
        <w:tc>
          <w:tcPr>
            <w:tcW w:w="2463" w:type="dxa"/>
            <w:vAlign w:val="center"/>
          </w:tcPr>
          <w:p w:rsidR="00D8482B" w:rsidRDefault="00D8482B" w:rsidP="0049114D">
            <w:pPr>
              <w:jc w:val="center"/>
              <w:rPr>
                <w:rFonts w:ascii="Arial" w:hAnsi="Arial" w:cs="Arial"/>
                <w:sz w:val="20"/>
                <w:lang w:val="en-US"/>
              </w:rPr>
            </w:pPr>
            <w:r>
              <w:rPr>
                <w:rFonts w:ascii="Arial" w:hAnsi="Arial" w:cs="Arial"/>
                <w:sz w:val="20"/>
                <w:lang w:val="en-US"/>
              </w:rPr>
              <w:t>Model of side link#1</w:t>
            </w:r>
          </w:p>
        </w:tc>
        <w:tc>
          <w:tcPr>
            <w:tcW w:w="2464" w:type="dxa"/>
            <w:vAlign w:val="center"/>
          </w:tcPr>
          <w:p w:rsidR="00D8482B" w:rsidRDefault="00D8482B" w:rsidP="0049114D">
            <w:pPr>
              <w:jc w:val="center"/>
              <w:rPr>
                <w:lang w:val="en-US"/>
              </w:rPr>
            </w:pPr>
            <w:r>
              <w:rPr>
                <w:lang w:val="en-US"/>
              </w:rPr>
              <w:t>The transmission power is fixed</w:t>
            </w:r>
          </w:p>
        </w:tc>
      </w:tr>
      <w:tr w:rsidR="00D8482B" w:rsidRPr="00AA79DC" w:rsidTr="0049114D">
        <w:trPr>
          <w:jc w:val="center"/>
        </w:trPr>
        <w:tc>
          <w:tcPr>
            <w:tcW w:w="2463" w:type="dxa"/>
            <w:vAlign w:val="center"/>
          </w:tcPr>
          <w:p w:rsidR="00D8482B" w:rsidRDefault="00D8482B" w:rsidP="0049114D">
            <w:pPr>
              <w:jc w:val="center"/>
              <w:rPr>
                <w:rFonts w:ascii="Arial" w:hAnsi="Arial" w:cs="Arial"/>
                <w:sz w:val="20"/>
                <w:lang w:val="en-US"/>
              </w:rPr>
            </w:pPr>
            <w:r>
              <w:rPr>
                <w:rFonts w:ascii="Arial" w:hAnsi="Arial" w:cs="Arial"/>
                <w:sz w:val="20"/>
                <w:lang w:val="en-US"/>
              </w:rPr>
              <w:t>Model of side link#2</w:t>
            </w:r>
          </w:p>
        </w:tc>
        <w:tc>
          <w:tcPr>
            <w:tcW w:w="2464" w:type="dxa"/>
            <w:vAlign w:val="center"/>
          </w:tcPr>
          <w:p w:rsidR="00D8482B" w:rsidRDefault="00D8482B" w:rsidP="0049114D">
            <w:pPr>
              <w:jc w:val="center"/>
              <w:rPr>
                <w:lang w:val="en-US"/>
              </w:rPr>
            </w:pPr>
            <w:r>
              <w:rPr>
                <w:lang w:val="en-US"/>
              </w:rPr>
              <w:t>The transmission power is varied over the time in a large dynamic range</w:t>
            </w:r>
          </w:p>
        </w:tc>
      </w:tr>
      <w:tr w:rsidR="00D8482B" w:rsidRPr="00AA79DC" w:rsidTr="0049114D">
        <w:trPr>
          <w:jc w:val="center"/>
        </w:trPr>
        <w:tc>
          <w:tcPr>
            <w:tcW w:w="2463" w:type="dxa"/>
            <w:vAlign w:val="center"/>
          </w:tcPr>
          <w:p w:rsidR="00D8482B" w:rsidRDefault="00D8482B" w:rsidP="0049114D">
            <w:pPr>
              <w:jc w:val="center"/>
              <w:rPr>
                <w:rFonts w:ascii="Arial" w:hAnsi="Arial" w:cs="Arial"/>
                <w:sz w:val="20"/>
                <w:lang w:val="en-US"/>
              </w:rPr>
            </w:pPr>
            <w:r>
              <w:rPr>
                <w:rFonts w:ascii="Arial" w:hAnsi="Arial" w:cs="Arial"/>
                <w:sz w:val="20"/>
                <w:lang w:val="en-US"/>
              </w:rPr>
              <w:t>Discovery type</w:t>
            </w:r>
          </w:p>
        </w:tc>
        <w:tc>
          <w:tcPr>
            <w:tcW w:w="2464" w:type="dxa"/>
            <w:vAlign w:val="center"/>
          </w:tcPr>
          <w:p w:rsidR="00D8482B" w:rsidRDefault="00D8482B" w:rsidP="0049114D">
            <w:pPr>
              <w:jc w:val="center"/>
              <w:rPr>
                <w:lang w:val="en-US"/>
              </w:rPr>
            </w:pPr>
            <w:r>
              <w:rPr>
                <w:lang w:val="en-US"/>
              </w:rPr>
              <w:t>Type 2b</w:t>
            </w:r>
          </w:p>
        </w:tc>
      </w:tr>
    </w:tbl>
    <w:p w:rsidR="00D8482B" w:rsidRDefault="00D8482B" w:rsidP="00D8482B">
      <w:pPr>
        <w:rPr>
          <w:lang w:val="en-US"/>
        </w:rPr>
      </w:pPr>
    </w:p>
    <w:p w:rsidR="00D8482B" w:rsidRDefault="00D8482B" w:rsidP="00D8482B">
      <w:pPr>
        <w:rPr>
          <w:lang w:val="en-US"/>
        </w:rPr>
      </w:pPr>
      <w:r>
        <w:rPr>
          <w:lang w:val="en-US"/>
        </w:rPr>
        <w:t xml:space="preserve">It should be noted here, for feature group 4-1, the D2DSS is not needed. </w:t>
      </w:r>
    </w:p>
    <w:p w:rsidR="00D8482B" w:rsidRPr="00F33ED4" w:rsidRDefault="00D8482B" w:rsidP="00D8482B">
      <w:pPr>
        <w:rPr>
          <w:iCs/>
        </w:rPr>
      </w:pPr>
      <w:r>
        <w:rPr>
          <w:rFonts w:hint="eastAsia"/>
          <w:lang w:val="en-US"/>
        </w:rPr>
        <w:t xml:space="preserve">For different </w:t>
      </w:r>
      <w:r>
        <w:rPr>
          <w:lang w:val="en-US"/>
        </w:rPr>
        <w:t>capability</w:t>
      </w:r>
      <w:r>
        <w:rPr>
          <w:rFonts w:hint="eastAsia"/>
          <w:lang w:val="en-US"/>
        </w:rPr>
        <w:t xml:space="preserve"> UE, the performance metric may be different. For limited </w:t>
      </w:r>
      <w:r>
        <w:rPr>
          <w:lang w:val="en-US"/>
        </w:rPr>
        <w:t>reception</w:t>
      </w:r>
      <w:r>
        <w:rPr>
          <w:rFonts w:hint="eastAsia"/>
          <w:lang w:val="en-US"/>
        </w:rPr>
        <w:t xml:space="preserve"> capability UE, only WAN performance is set as </w:t>
      </w:r>
      <w:r>
        <w:rPr>
          <w:lang w:val="en-US"/>
        </w:rPr>
        <w:t>the</w:t>
      </w:r>
      <w:r>
        <w:rPr>
          <w:rFonts w:hint="eastAsia"/>
          <w:lang w:val="en-US"/>
        </w:rPr>
        <w:t xml:space="preserve"> test metric. For the UE with </w:t>
      </w:r>
      <w:r>
        <w:rPr>
          <w:lang w:val="en-US"/>
        </w:rPr>
        <w:t>the</w:t>
      </w:r>
      <w:r>
        <w:rPr>
          <w:rFonts w:hint="eastAsia"/>
          <w:lang w:val="en-US"/>
        </w:rPr>
        <w:t xml:space="preserve"> capability to perform </w:t>
      </w:r>
      <w:r>
        <w:rPr>
          <w:rFonts w:eastAsia="MS Mincho"/>
          <w:iCs/>
          <w:lang w:eastAsia="ja-JP"/>
        </w:rPr>
        <w:t xml:space="preserve">simultaneous discovery reception and DL </w:t>
      </w:r>
      <w:proofErr w:type="spellStart"/>
      <w:r>
        <w:rPr>
          <w:rFonts w:eastAsia="MS Mincho"/>
          <w:iCs/>
          <w:lang w:eastAsia="ja-JP"/>
        </w:rPr>
        <w:t>Uu</w:t>
      </w:r>
      <w:proofErr w:type="spellEnd"/>
      <w:r>
        <w:rPr>
          <w:rFonts w:eastAsia="MS Mincho"/>
          <w:iCs/>
          <w:lang w:eastAsia="ja-JP"/>
        </w:rPr>
        <w:t xml:space="preserve"> in FDD, </w:t>
      </w:r>
      <w:r>
        <w:rPr>
          <w:rFonts w:hint="eastAsia"/>
          <w:iCs/>
        </w:rPr>
        <w:t xml:space="preserve">both WAN </w:t>
      </w:r>
      <w:r>
        <w:rPr>
          <w:iCs/>
        </w:rPr>
        <w:t>performance</w:t>
      </w:r>
      <w:r>
        <w:rPr>
          <w:rFonts w:hint="eastAsia"/>
          <w:iCs/>
        </w:rPr>
        <w:t xml:space="preserve"> and D2D performance are set as </w:t>
      </w:r>
      <w:r>
        <w:rPr>
          <w:iCs/>
        </w:rPr>
        <w:t>the</w:t>
      </w:r>
      <w:r>
        <w:rPr>
          <w:rFonts w:hint="eastAsia"/>
          <w:iCs/>
        </w:rPr>
        <w:t xml:space="preserve"> test metric.  </w:t>
      </w:r>
      <w:r>
        <w:rPr>
          <w:rFonts w:eastAsia="MS Mincho"/>
          <w:iCs/>
          <w:lang w:eastAsia="ja-JP"/>
        </w:rPr>
        <w:t>From WAN test point of view, legacy performance may be referred.</w:t>
      </w:r>
    </w:p>
    <w:p w:rsidR="00D8482B" w:rsidRDefault="00D8482B" w:rsidP="00D8482B">
      <w:pPr>
        <w:keepNext/>
      </w:pPr>
      <w:r w:rsidRPr="00EB4512">
        <w:rPr>
          <w:noProof/>
          <w:lang w:val="en-US"/>
        </w:rPr>
        <w:drawing>
          <wp:inline distT="0" distB="0" distL="0" distR="0" wp14:anchorId="034F92E8" wp14:editId="1EC38654">
            <wp:extent cx="6120765" cy="36920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69209"/>
                    </a:xfrm>
                    <a:prstGeom prst="rect">
                      <a:avLst/>
                    </a:prstGeom>
                    <a:noFill/>
                    <a:ln>
                      <a:noFill/>
                    </a:ln>
                  </pic:spPr>
                </pic:pic>
              </a:graphicData>
            </a:graphic>
          </wp:inline>
        </w:drawing>
      </w:r>
    </w:p>
    <w:p w:rsidR="000B2EEB" w:rsidRDefault="00D8482B" w:rsidP="007E1089">
      <w:pPr>
        <w:pStyle w:val="Caption"/>
      </w:pPr>
      <w:bookmarkStart w:id="8" w:name="_Ref410489874"/>
      <w:bookmarkStart w:id="9" w:name="_Ref419752835"/>
      <w:r>
        <w:t xml:space="preserve">Figure </w:t>
      </w:r>
      <w:r>
        <w:fldChar w:fldCharType="begin"/>
      </w:r>
      <w:r>
        <w:instrText xml:space="preserve"> SEQ Figure \* ARABIC </w:instrText>
      </w:r>
      <w:r>
        <w:fldChar w:fldCharType="separate"/>
      </w:r>
      <w:r w:rsidR="00F6162A">
        <w:rPr>
          <w:noProof/>
        </w:rPr>
        <w:t>2</w:t>
      </w:r>
      <w:r>
        <w:fldChar w:fldCharType="end"/>
      </w:r>
      <w:bookmarkEnd w:id="8"/>
      <w:r>
        <w:t xml:space="preserve">: </w:t>
      </w:r>
      <w:r>
        <w:rPr>
          <w:rFonts w:hint="eastAsia"/>
        </w:rPr>
        <w:t>Discovery t</w:t>
      </w:r>
      <w:r>
        <w:t>est setup for concurrent WAN/D2D</w:t>
      </w:r>
      <w:bookmarkEnd w:id="9"/>
      <w:r>
        <w:t xml:space="preserve"> </w:t>
      </w:r>
    </w:p>
    <w:p w:rsidR="00B2633E" w:rsidRPr="00B2633E" w:rsidRDefault="00B2633E" w:rsidP="00B2633E">
      <w:pPr>
        <w:rPr>
          <w:lang w:val="en-US"/>
        </w:rPr>
      </w:pPr>
      <w:r w:rsidRPr="003571C4">
        <w:rPr>
          <w:b/>
          <w:lang w:val="en-US"/>
        </w:rPr>
        <w:t xml:space="preserve">Proposal </w:t>
      </w:r>
      <w:r w:rsidR="00200CB3">
        <w:rPr>
          <w:b/>
          <w:lang w:val="en-US"/>
        </w:rPr>
        <w:t>2</w:t>
      </w:r>
      <w:r>
        <w:rPr>
          <w:lang w:val="en-US"/>
        </w:rPr>
        <w:t xml:space="preserve">: </w:t>
      </w:r>
      <w:r w:rsidRPr="003571C4">
        <w:rPr>
          <w:i/>
          <w:lang w:val="en-US"/>
        </w:rPr>
        <w:t xml:space="preserve">Considering </w:t>
      </w:r>
      <w:r w:rsidRPr="003571C4">
        <w:rPr>
          <w:i/>
          <w:lang w:val="en-US"/>
        </w:rPr>
        <w:fldChar w:fldCharType="begin"/>
      </w:r>
      <w:r w:rsidRPr="003571C4">
        <w:rPr>
          <w:i/>
          <w:lang w:val="en-US"/>
        </w:rPr>
        <w:instrText xml:space="preserve"> REF _Ref410489874 \h </w:instrText>
      </w:r>
      <w:r w:rsidRPr="003571C4">
        <w:rPr>
          <w:i/>
          <w:lang w:val="en-US"/>
        </w:rPr>
      </w:r>
      <w:r>
        <w:rPr>
          <w:i/>
          <w:lang w:val="en-US"/>
        </w:rPr>
        <w:instrText xml:space="preserve"> \* MERGEFORMAT </w:instrText>
      </w:r>
      <w:r w:rsidRPr="003571C4">
        <w:rPr>
          <w:i/>
          <w:lang w:val="en-US"/>
        </w:rPr>
        <w:fldChar w:fldCharType="separate"/>
      </w:r>
      <w:r w:rsidRPr="00B2633E">
        <w:rPr>
          <w:i/>
        </w:rPr>
        <w:t xml:space="preserve">Figure </w:t>
      </w:r>
      <w:r w:rsidRPr="00B2633E">
        <w:rPr>
          <w:i/>
          <w:noProof/>
        </w:rPr>
        <w:t>2</w:t>
      </w:r>
      <w:r w:rsidRPr="003571C4">
        <w:rPr>
          <w:i/>
          <w:lang w:val="en-US"/>
        </w:rPr>
        <w:fldChar w:fldCharType="end"/>
      </w:r>
      <w:r w:rsidRPr="003571C4">
        <w:rPr>
          <w:i/>
          <w:lang w:val="en-US"/>
        </w:rPr>
        <w:t xml:space="preserve"> and </w:t>
      </w:r>
      <w:r w:rsidRPr="003571C4">
        <w:rPr>
          <w:i/>
          <w:lang w:val="en-US"/>
        </w:rPr>
        <w:fldChar w:fldCharType="begin"/>
      </w:r>
      <w:r w:rsidRPr="003571C4">
        <w:rPr>
          <w:i/>
          <w:lang w:val="en-US"/>
        </w:rPr>
        <w:instrText xml:space="preserve"> REF _Ref410486201 \h </w:instrText>
      </w:r>
      <w:r w:rsidRPr="003571C4">
        <w:rPr>
          <w:i/>
          <w:lang w:val="en-US"/>
        </w:rPr>
      </w:r>
      <w:r>
        <w:rPr>
          <w:i/>
          <w:lang w:val="en-US"/>
        </w:rPr>
        <w:instrText xml:space="preserve"> \* MERGEFORMAT </w:instrText>
      </w:r>
      <w:r w:rsidRPr="003571C4">
        <w:rPr>
          <w:i/>
          <w:lang w:val="en-US"/>
        </w:rPr>
        <w:fldChar w:fldCharType="separate"/>
      </w:r>
      <w:r w:rsidRPr="003571C4">
        <w:rPr>
          <w:i/>
        </w:rPr>
        <w:t xml:space="preserve">Table </w:t>
      </w:r>
      <w:r w:rsidRPr="003571C4">
        <w:rPr>
          <w:i/>
          <w:noProof/>
        </w:rPr>
        <w:t>2</w:t>
      </w:r>
      <w:r w:rsidRPr="003571C4">
        <w:rPr>
          <w:i/>
          <w:lang w:val="en-US"/>
        </w:rPr>
        <w:fldChar w:fldCharType="end"/>
      </w:r>
      <w:r w:rsidRPr="003571C4">
        <w:rPr>
          <w:i/>
          <w:lang w:val="en-US"/>
        </w:rPr>
        <w:t xml:space="preserve"> as the test pattern and test parameters for </w:t>
      </w:r>
      <w:r>
        <w:rPr>
          <w:i/>
          <w:lang w:val="en-US"/>
        </w:rPr>
        <w:t>Discovery</w:t>
      </w:r>
      <w:r w:rsidRPr="003571C4">
        <w:rPr>
          <w:i/>
          <w:lang w:val="en-US"/>
        </w:rPr>
        <w:t>.</w:t>
      </w:r>
    </w:p>
    <w:p w:rsidR="006E6287" w:rsidRDefault="001C6AF3" w:rsidP="001C6AF3">
      <w:pPr>
        <w:pStyle w:val="Heading3"/>
        <w:rPr>
          <w:rFonts w:hint="eastAsia"/>
        </w:rPr>
      </w:pPr>
      <w:r>
        <w:rPr>
          <w:rFonts w:hint="eastAsia"/>
        </w:rPr>
        <w:t>T</w:t>
      </w:r>
      <w:r>
        <w:t>e</w:t>
      </w:r>
      <w:r>
        <w:rPr>
          <w:rFonts w:hint="eastAsia"/>
        </w:rPr>
        <w:t>st metric</w:t>
      </w:r>
    </w:p>
    <w:p w:rsidR="001C6AF3" w:rsidRDefault="007B7CEF" w:rsidP="001C6AF3">
      <w:pPr>
        <w:rPr>
          <w:rFonts w:hint="eastAsia"/>
        </w:rPr>
      </w:pPr>
      <w:r>
        <w:rPr>
          <w:rFonts w:hint="eastAsia"/>
        </w:rPr>
        <w:t xml:space="preserve">For discovery, different UE may have different capability. For the UE with limited reception capable UE, the RX chain may be shared between D2D and WAN. In this case, due to the prioritization of WAN over D2D, there will </w:t>
      </w:r>
      <w:proofErr w:type="spellStart"/>
      <w:r>
        <w:rPr>
          <w:rFonts w:hint="eastAsia"/>
        </w:rPr>
        <w:t>no</w:t>
      </w:r>
      <w:proofErr w:type="spellEnd"/>
      <w:r>
        <w:rPr>
          <w:rFonts w:hint="eastAsia"/>
        </w:rPr>
        <w:t xml:space="preserve"> any D2D reception. For the UE </w:t>
      </w:r>
      <w:r>
        <w:t>with multiple chains</w:t>
      </w:r>
      <w:r>
        <w:rPr>
          <w:rFonts w:hint="eastAsia"/>
        </w:rPr>
        <w:t xml:space="preserve"> and the D2D </w:t>
      </w:r>
      <w:r>
        <w:t>reception</w:t>
      </w:r>
      <w:r>
        <w:rPr>
          <w:rFonts w:hint="eastAsia"/>
        </w:rPr>
        <w:t xml:space="preserve"> is with extra chain. For </w:t>
      </w:r>
      <w:r w:rsidR="002542AA">
        <w:t>this case</w:t>
      </w:r>
      <w:r>
        <w:rPr>
          <w:rFonts w:hint="eastAsia"/>
        </w:rPr>
        <w:t xml:space="preserve">, D2D reception can be performed with WAN reception </w:t>
      </w:r>
      <w:r>
        <w:t>simultaneously</w:t>
      </w:r>
      <w:r>
        <w:rPr>
          <w:rFonts w:hint="eastAsia"/>
        </w:rPr>
        <w:t xml:space="preserve">. </w:t>
      </w:r>
      <w:r w:rsidR="002542AA">
        <w:rPr>
          <w:rFonts w:hint="eastAsia"/>
        </w:rPr>
        <w:t xml:space="preserve">However, there is no capability indication from UE to inform this </w:t>
      </w:r>
      <w:r w:rsidR="002542AA">
        <w:t>information</w:t>
      </w:r>
      <w:r w:rsidR="002542AA">
        <w:rPr>
          <w:rFonts w:hint="eastAsia"/>
        </w:rPr>
        <w:t xml:space="preserve"> to the Test equipment. Hence, it is difficult to differentiate these two kinds UE. Hence, it is not proper to force UE meet both PDSCH requirements and PSDCH requirements. </w:t>
      </w:r>
      <w:r w:rsidR="00E51BD8">
        <w:rPr>
          <w:rFonts w:hint="eastAsia"/>
        </w:rPr>
        <w:t xml:space="preserve">Hence, we just need to define only PDSCH requirements. </w:t>
      </w:r>
    </w:p>
    <w:p w:rsidR="0044173E" w:rsidRPr="001C6AF3" w:rsidRDefault="0044173E" w:rsidP="001C6AF3">
      <w:r w:rsidRPr="0044173E">
        <w:rPr>
          <w:rFonts w:hint="eastAsia"/>
          <w:b/>
        </w:rPr>
        <w:t xml:space="preserve">Proposal </w:t>
      </w:r>
      <w:r w:rsidR="00C93952">
        <w:rPr>
          <w:b/>
        </w:rPr>
        <w:t>3</w:t>
      </w:r>
      <w:r>
        <w:rPr>
          <w:rFonts w:hint="eastAsia"/>
        </w:rPr>
        <w:t xml:space="preserve">: </w:t>
      </w:r>
      <w:r w:rsidR="00774649" w:rsidRPr="00341400">
        <w:rPr>
          <w:rFonts w:hint="eastAsia"/>
          <w:i/>
        </w:rPr>
        <w:t>Test metric only includes the requirements for PDSCH</w:t>
      </w:r>
      <w:r w:rsidR="002D33B5">
        <w:rPr>
          <w:rFonts w:hint="eastAsia"/>
          <w:i/>
        </w:rPr>
        <w:t xml:space="preserve">, not include the requirements for PSDCH. </w:t>
      </w:r>
      <w:r w:rsidR="00774649">
        <w:rPr>
          <w:rFonts w:hint="eastAsia"/>
        </w:rPr>
        <w:t xml:space="preserve"> </w:t>
      </w:r>
    </w:p>
    <w:p w:rsidR="002052E2" w:rsidRDefault="00D8482B" w:rsidP="00D8482B">
      <w:pPr>
        <w:pStyle w:val="Heading2"/>
        <w:rPr>
          <w:rFonts w:hint="eastAsia"/>
        </w:rPr>
      </w:pPr>
      <w:bookmarkStart w:id="10" w:name="_Ref410400633"/>
      <w:r>
        <w:rPr>
          <w:rFonts w:hint="eastAsia"/>
        </w:rPr>
        <w:lastRenderedPageBreak/>
        <w:t xml:space="preserve">Communication </w:t>
      </w:r>
    </w:p>
    <w:p w:rsidR="00D8482B" w:rsidRDefault="002D4136" w:rsidP="002052E2">
      <w:pPr>
        <w:pStyle w:val="Heading3"/>
      </w:pPr>
      <w:r>
        <w:rPr>
          <w:rFonts w:hint="eastAsia"/>
        </w:rPr>
        <w:t>T</w:t>
      </w:r>
      <w:r w:rsidR="00D8482B">
        <w:rPr>
          <w:rFonts w:hint="eastAsia"/>
        </w:rPr>
        <w:t>est setup</w:t>
      </w:r>
      <w:bookmarkEnd w:id="10"/>
      <w:r w:rsidR="002052E2">
        <w:rPr>
          <w:rFonts w:hint="eastAsia"/>
        </w:rPr>
        <w:t xml:space="preserve"> for communication</w:t>
      </w:r>
    </w:p>
    <w:p w:rsidR="00D8482B" w:rsidRDefault="00D8482B" w:rsidP="00D8482B">
      <w:pPr>
        <w:rPr>
          <w:lang w:val="en-US"/>
        </w:rPr>
      </w:pPr>
      <w:r>
        <w:rPr>
          <w:rFonts w:hint="eastAsia"/>
          <w:lang w:val="en-US"/>
        </w:rPr>
        <w:t>F</w:t>
      </w:r>
      <w:r>
        <w:rPr>
          <w:lang w:val="en-US"/>
        </w:rPr>
        <w:t xml:space="preserve">or communication, the UE shall be assumed to be able to receive simultaneously on the DL and UL spectrum of FDD carriers supporting D2D. Considering the PUCCH transmission which is prioritized over D2D reception and T-RPT properties, one potential test pattern could be given as </w:t>
      </w:r>
      <w:r>
        <w:rPr>
          <w:lang w:val="en-US"/>
        </w:rPr>
        <w:fldChar w:fldCharType="begin"/>
      </w:r>
      <w:r>
        <w:rPr>
          <w:lang w:val="en-US"/>
        </w:rPr>
        <w:instrText xml:space="preserve"> REF _Ref410503115 \h </w:instrText>
      </w:r>
      <w:r>
        <w:rPr>
          <w:lang w:val="en-US"/>
        </w:rPr>
      </w:r>
      <w:r>
        <w:rPr>
          <w:lang w:val="en-US"/>
        </w:rPr>
        <w:fldChar w:fldCharType="separate"/>
      </w:r>
      <w:r>
        <w:t xml:space="preserve">Figure </w:t>
      </w:r>
      <w:r>
        <w:rPr>
          <w:noProof/>
        </w:rPr>
        <w:t>3</w:t>
      </w:r>
      <w:r>
        <w:rPr>
          <w:lang w:val="en-US"/>
        </w:rPr>
        <w:fldChar w:fldCharType="end"/>
      </w:r>
      <w:r>
        <w:rPr>
          <w:lang w:val="en-US"/>
        </w:rPr>
        <w:t xml:space="preserve">. In this pattern, the </w:t>
      </w:r>
      <w:proofErr w:type="spellStart"/>
      <w:r>
        <w:rPr>
          <w:lang w:val="en-US"/>
        </w:rPr>
        <w:t>subframes</w:t>
      </w:r>
      <w:proofErr w:type="spellEnd"/>
      <w:r>
        <w:rPr>
          <w:lang w:val="en-US"/>
        </w:rPr>
        <w:t xml:space="preserve"> following one uplink HARQ process are allocated for D2D transmission and reception. For WAN setup, </w:t>
      </w:r>
      <w:r>
        <w:rPr>
          <w:lang w:val="en-US"/>
        </w:rPr>
        <w:fldChar w:fldCharType="begin"/>
      </w:r>
      <w:r>
        <w:rPr>
          <w:lang w:val="en-US"/>
        </w:rPr>
        <w:instrText xml:space="preserve"> REF _Ref410486188 \h </w:instrText>
      </w:r>
      <w:r>
        <w:rPr>
          <w:lang w:val="en-US"/>
        </w:rPr>
      </w:r>
      <w:r>
        <w:rPr>
          <w:lang w:val="en-US"/>
        </w:rPr>
        <w:fldChar w:fldCharType="separate"/>
      </w:r>
      <w:r>
        <w:t xml:space="preserve">Table </w:t>
      </w:r>
      <w:r>
        <w:rPr>
          <w:noProof/>
        </w:rPr>
        <w:t>1</w:t>
      </w:r>
      <w:r>
        <w:rPr>
          <w:lang w:val="en-US"/>
        </w:rPr>
        <w:fldChar w:fldCharType="end"/>
      </w:r>
      <w:r>
        <w:rPr>
          <w:lang w:val="en-US"/>
        </w:rPr>
        <w:t xml:space="preserve"> could be reused. For side link, the setup is given in </w:t>
      </w:r>
      <w:r>
        <w:rPr>
          <w:lang w:val="en-US"/>
        </w:rPr>
        <w:fldChar w:fldCharType="begin"/>
      </w:r>
      <w:r>
        <w:rPr>
          <w:lang w:val="en-US"/>
        </w:rPr>
        <w:instrText xml:space="preserve"> REF _Ref410634215 \h </w:instrText>
      </w:r>
      <w:r>
        <w:rPr>
          <w:lang w:val="en-US"/>
        </w:rPr>
      </w:r>
      <w:r>
        <w:rPr>
          <w:lang w:val="en-US"/>
        </w:rPr>
        <w:fldChar w:fldCharType="separate"/>
      </w:r>
      <w:r>
        <w:t xml:space="preserve">Table </w:t>
      </w:r>
      <w:r>
        <w:rPr>
          <w:noProof/>
        </w:rPr>
        <w:t>3</w:t>
      </w:r>
      <w:r>
        <w:rPr>
          <w:lang w:val="en-US"/>
        </w:rPr>
        <w:fldChar w:fldCharType="end"/>
      </w:r>
      <w:r>
        <w:rPr>
          <w:lang w:val="en-US"/>
        </w:rPr>
        <w:t xml:space="preserve">.  </w:t>
      </w:r>
    </w:p>
    <w:p w:rsidR="00D8482B" w:rsidRDefault="00D8482B" w:rsidP="00D8482B">
      <w:pPr>
        <w:keepNext/>
        <w:jc w:val="center"/>
      </w:pPr>
      <w:r w:rsidRPr="0040382C">
        <w:rPr>
          <w:noProof/>
          <w:lang w:val="en-US"/>
        </w:rPr>
        <w:drawing>
          <wp:inline distT="0" distB="0" distL="0" distR="0" wp14:anchorId="7B1AFE3B" wp14:editId="55981EAF">
            <wp:extent cx="6120765" cy="3677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67720"/>
                    </a:xfrm>
                    <a:prstGeom prst="rect">
                      <a:avLst/>
                    </a:prstGeom>
                    <a:noFill/>
                    <a:ln>
                      <a:noFill/>
                    </a:ln>
                  </pic:spPr>
                </pic:pic>
              </a:graphicData>
            </a:graphic>
          </wp:inline>
        </w:drawing>
      </w:r>
    </w:p>
    <w:p w:rsidR="00D8482B" w:rsidRDefault="00D8482B" w:rsidP="00D8482B">
      <w:pPr>
        <w:pStyle w:val="Caption"/>
        <w:rPr>
          <w:lang w:val="en-US"/>
        </w:rPr>
      </w:pPr>
      <w:bookmarkStart w:id="11" w:name="_Ref410503115"/>
      <w:r>
        <w:t xml:space="preserve">Figure </w:t>
      </w:r>
      <w:r>
        <w:fldChar w:fldCharType="begin"/>
      </w:r>
      <w:r>
        <w:instrText xml:space="preserve"> SEQ Figure \* ARABIC </w:instrText>
      </w:r>
      <w:r>
        <w:fldChar w:fldCharType="separate"/>
      </w:r>
      <w:r w:rsidR="00F6162A">
        <w:rPr>
          <w:noProof/>
        </w:rPr>
        <w:t>3</w:t>
      </w:r>
      <w:r>
        <w:fldChar w:fldCharType="end"/>
      </w:r>
      <w:bookmarkEnd w:id="11"/>
      <w:r>
        <w:t>: Test setup for Communication</w:t>
      </w:r>
    </w:p>
    <w:p w:rsidR="00D8482B" w:rsidRDefault="00D8482B" w:rsidP="00D8482B">
      <w:pPr>
        <w:pStyle w:val="Caption"/>
      </w:pPr>
      <w:bookmarkStart w:id="12" w:name="_Ref410634215"/>
      <w:r>
        <w:t xml:space="preserve">Table </w:t>
      </w:r>
      <w:r>
        <w:fldChar w:fldCharType="begin"/>
      </w:r>
      <w:r>
        <w:instrText xml:space="preserve"> SEQ Table \* ARABIC </w:instrText>
      </w:r>
      <w:r>
        <w:fldChar w:fldCharType="separate"/>
      </w:r>
      <w:r>
        <w:rPr>
          <w:noProof/>
        </w:rPr>
        <w:t>3</w:t>
      </w:r>
      <w:r>
        <w:fldChar w:fldCharType="end"/>
      </w:r>
      <w:bookmarkEnd w:id="12"/>
      <w:r>
        <w:rPr>
          <w:rFonts w:hint="eastAsia"/>
        </w:rPr>
        <w:t>: Setup for Side link</w:t>
      </w:r>
      <w:r>
        <w:t xml:space="preserve"> (Communication)</w:t>
      </w:r>
    </w:p>
    <w:tbl>
      <w:tblPr>
        <w:tblStyle w:val="TableGrid"/>
        <w:tblW w:w="0" w:type="auto"/>
        <w:jc w:val="center"/>
        <w:tblLook w:val="04A0" w:firstRow="1" w:lastRow="0" w:firstColumn="1" w:lastColumn="0" w:noHBand="0" w:noVBand="1"/>
      </w:tblPr>
      <w:tblGrid>
        <w:gridCol w:w="2463"/>
        <w:gridCol w:w="2464"/>
      </w:tblGrid>
      <w:tr w:rsidR="00D8482B" w:rsidTr="0049114D">
        <w:trPr>
          <w:jc w:val="center"/>
        </w:trPr>
        <w:tc>
          <w:tcPr>
            <w:tcW w:w="2463" w:type="dxa"/>
            <w:vAlign w:val="center"/>
          </w:tcPr>
          <w:p w:rsidR="00D8482B" w:rsidRPr="004B3D34" w:rsidRDefault="00D8482B" w:rsidP="0049114D">
            <w:pPr>
              <w:jc w:val="center"/>
              <w:rPr>
                <w:rFonts w:eastAsiaTheme="minorEastAsia"/>
                <w:lang w:val="en-US"/>
              </w:rPr>
            </w:pPr>
            <w:r>
              <w:rPr>
                <w:rFonts w:eastAsiaTheme="minorEastAsia" w:hint="eastAsia"/>
                <w:lang w:val="en-US"/>
              </w:rPr>
              <w:t>Parameters</w:t>
            </w:r>
          </w:p>
        </w:tc>
        <w:tc>
          <w:tcPr>
            <w:tcW w:w="2464" w:type="dxa"/>
            <w:vAlign w:val="center"/>
          </w:tcPr>
          <w:p w:rsidR="00D8482B" w:rsidRPr="005E0AA7" w:rsidRDefault="00D8482B" w:rsidP="0049114D">
            <w:pPr>
              <w:jc w:val="center"/>
              <w:rPr>
                <w:rFonts w:eastAsiaTheme="minorEastAsia"/>
                <w:lang w:val="en-US"/>
              </w:rPr>
            </w:pPr>
            <w:r>
              <w:rPr>
                <w:rFonts w:eastAsiaTheme="minorEastAsia" w:hint="eastAsia"/>
                <w:lang w:val="en-US"/>
              </w:rPr>
              <w:t>Value</w:t>
            </w:r>
          </w:p>
        </w:tc>
      </w:tr>
      <w:tr w:rsidR="00D8482B" w:rsidTr="0049114D">
        <w:trPr>
          <w:jc w:val="center"/>
        </w:trPr>
        <w:tc>
          <w:tcPr>
            <w:tcW w:w="2463" w:type="dxa"/>
            <w:vAlign w:val="center"/>
          </w:tcPr>
          <w:p w:rsidR="00D8482B" w:rsidRPr="005E0AA7" w:rsidRDefault="00D8482B" w:rsidP="0049114D">
            <w:pPr>
              <w:jc w:val="center"/>
              <w:rPr>
                <w:rFonts w:eastAsiaTheme="minorEastAsia"/>
                <w:lang w:val="en-US"/>
              </w:rPr>
            </w:pPr>
            <w:r w:rsidRPr="00CF6DDE">
              <w:rPr>
                <w:lang w:eastAsia="ja-JP"/>
              </w:rPr>
              <w:t xml:space="preserve">The </w:t>
            </w:r>
            <w:r>
              <w:rPr>
                <w:lang w:eastAsia="ja-JP"/>
              </w:rPr>
              <w:t xml:space="preserve">maximum </w:t>
            </w:r>
            <w:r>
              <w:rPr>
                <w:rFonts w:hint="eastAsia"/>
                <w:lang w:eastAsia="ja-JP"/>
              </w:rPr>
              <w:t xml:space="preserve">number of </w:t>
            </w:r>
            <w:proofErr w:type="spellStart"/>
            <w:r>
              <w:rPr>
                <w:lang w:eastAsia="ja-JP"/>
              </w:rPr>
              <w:t>Sidelink</w:t>
            </w:r>
            <w:proofErr w:type="spellEnd"/>
            <w:r>
              <w:rPr>
                <w:lang w:eastAsia="ja-JP"/>
              </w:rPr>
              <w:t xml:space="preserve"> processes</w:t>
            </w:r>
          </w:p>
        </w:tc>
        <w:tc>
          <w:tcPr>
            <w:tcW w:w="2464" w:type="dxa"/>
            <w:vAlign w:val="center"/>
          </w:tcPr>
          <w:p w:rsidR="00D8482B" w:rsidRPr="00216994" w:rsidRDefault="00D8482B" w:rsidP="0049114D">
            <w:pPr>
              <w:jc w:val="center"/>
              <w:rPr>
                <w:rFonts w:eastAsiaTheme="minorEastAsia"/>
                <w:lang w:val="en-US"/>
              </w:rPr>
            </w:pPr>
            <w:r>
              <w:rPr>
                <w:rFonts w:eastAsiaTheme="minorEastAsia"/>
              </w:rPr>
              <w:t>1</w:t>
            </w:r>
          </w:p>
        </w:tc>
      </w:tr>
      <w:tr w:rsidR="00D8482B" w:rsidTr="0049114D">
        <w:trPr>
          <w:jc w:val="center"/>
        </w:trPr>
        <w:tc>
          <w:tcPr>
            <w:tcW w:w="2463" w:type="dxa"/>
            <w:vAlign w:val="center"/>
          </w:tcPr>
          <w:p w:rsidR="00D8482B" w:rsidRDefault="00D8482B" w:rsidP="0049114D">
            <w:pPr>
              <w:jc w:val="center"/>
              <w:rPr>
                <w:lang w:val="en-US"/>
              </w:rPr>
            </w:pPr>
            <w:r>
              <w:rPr>
                <w:lang w:eastAsia="ja-JP"/>
              </w:rPr>
              <w:t xml:space="preserve">The maximum number of bits of a single </w:t>
            </w:r>
            <w:proofErr w:type="spellStart"/>
            <w:r>
              <w:rPr>
                <w:lang w:eastAsia="ja-JP"/>
              </w:rPr>
              <w:t>Sidelink</w:t>
            </w:r>
            <w:proofErr w:type="spellEnd"/>
            <w:r>
              <w:rPr>
                <w:lang w:eastAsia="ja-JP"/>
              </w:rPr>
              <w:t xml:space="preserve"> transport block</w:t>
            </w:r>
          </w:p>
        </w:tc>
        <w:tc>
          <w:tcPr>
            <w:tcW w:w="2464" w:type="dxa"/>
            <w:vAlign w:val="center"/>
          </w:tcPr>
          <w:p w:rsidR="00D8482B" w:rsidRPr="005E0AA7" w:rsidRDefault="00D8482B" w:rsidP="0049114D">
            <w:pPr>
              <w:jc w:val="center"/>
              <w:rPr>
                <w:rFonts w:eastAsiaTheme="minorEastAsia"/>
                <w:lang w:val="en-US"/>
              </w:rPr>
            </w:pPr>
            <w:r w:rsidRPr="001F671F">
              <w:rPr>
                <w:lang w:val="en-US"/>
              </w:rPr>
              <w:t>25456</w:t>
            </w:r>
            <w:r>
              <w:rPr>
                <w:rFonts w:eastAsiaTheme="minorEastAsia" w:hint="eastAsia"/>
                <w:lang w:val="en-US"/>
              </w:rPr>
              <w:t xml:space="preserve"> bits</w:t>
            </w:r>
          </w:p>
        </w:tc>
      </w:tr>
      <w:tr w:rsidR="00D8482B" w:rsidTr="0049114D">
        <w:trPr>
          <w:jc w:val="center"/>
        </w:trPr>
        <w:tc>
          <w:tcPr>
            <w:tcW w:w="2463" w:type="dxa"/>
            <w:vAlign w:val="center"/>
          </w:tcPr>
          <w:p w:rsidR="00D8482B" w:rsidRPr="00222F37" w:rsidRDefault="00D8482B" w:rsidP="0049114D">
            <w:pPr>
              <w:jc w:val="center"/>
              <w:rPr>
                <w:rFonts w:ascii="Arial" w:eastAsiaTheme="minorEastAsia" w:hAnsi="Arial" w:cs="Arial"/>
                <w:sz w:val="20"/>
              </w:rPr>
            </w:pPr>
            <w:r>
              <w:rPr>
                <w:rFonts w:ascii="Arial" w:eastAsiaTheme="minorEastAsia" w:hAnsi="Arial" w:cs="Arial" w:hint="eastAsia"/>
                <w:sz w:val="20"/>
              </w:rPr>
              <w:t>Number of side Link</w:t>
            </w:r>
          </w:p>
        </w:tc>
        <w:tc>
          <w:tcPr>
            <w:tcW w:w="2464" w:type="dxa"/>
            <w:vAlign w:val="center"/>
          </w:tcPr>
          <w:p w:rsidR="00D8482B" w:rsidRPr="00222F37" w:rsidRDefault="00D8482B" w:rsidP="0049114D">
            <w:pPr>
              <w:jc w:val="center"/>
              <w:rPr>
                <w:rFonts w:eastAsiaTheme="minorEastAsia"/>
                <w:lang w:val="en-US"/>
              </w:rPr>
            </w:pPr>
            <w:r>
              <w:rPr>
                <w:rFonts w:eastAsiaTheme="minorEastAsia" w:hint="eastAsia"/>
                <w:lang w:val="en-US"/>
              </w:rPr>
              <w:t>2</w:t>
            </w:r>
          </w:p>
        </w:tc>
      </w:tr>
      <w:tr w:rsidR="00D8482B" w:rsidTr="0049114D">
        <w:trPr>
          <w:jc w:val="center"/>
        </w:trPr>
        <w:tc>
          <w:tcPr>
            <w:tcW w:w="2463" w:type="dxa"/>
            <w:vAlign w:val="center"/>
          </w:tcPr>
          <w:p w:rsidR="00D8482B" w:rsidRPr="00E71E29" w:rsidRDefault="00D8482B" w:rsidP="0049114D">
            <w:pPr>
              <w:jc w:val="center"/>
              <w:rPr>
                <w:rFonts w:ascii="Arial" w:hAnsi="Arial" w:cs="Arial"/>
                <w:sz w:val="20"/>
                <w:lang w:val="en-US"/>
              </w:rPr>
            </w:pPr>
            <w:r>
              <w:rPr>
                <w:rFonts w:ascii="Arial" w:hAnsi="Arial" w:cs="Arial"/>
                <w:sz w:val="20"/>
                <w:lang w:val="en-US"/>
              </w:rPr>
              <w:t>MCS</w:t>
            </w:r>
          </w:p>
        </w:tc>
        <w:tc>
          <w:tcPr>
            <w:tcW w:w="2464" w:type="dxa"/>
            <w:vAlign w:val="center"/>
          </w:tcPr>
          <w:p w:rsidR="00D8482B" w:rsidRDefault="00D8482B" w:rsidP="0049114D">
            <w:pPr>
              <w:jc w:val="center"/>
              <w:rPr>
                <w:lang w:val="en-US"/>
              </w:rPr>
            </w:pPr>
            <w:r>
              <w:rPr>
                <w:lang w:val="en-US"/>
              </w:rPr>
              <w:t>TBD</w:t>
            </w:r>
          </w:p>
        </w:tc>
      </w:tr>
      <w:tr w:rsidR="00D8482B" w:rsidRPr="00AA79DC" w:rsidTr="0049114D">
        <w:trPr>
          <w:jc w:val="center"/>
        </w:trPr>
        <w:tc>
          <w:tcPr>
            <w:tcW w:w="2463" w:type="dxa"/>
            <w:vAlign w:val="center"/>
          </w:tcPr>
          <w:p w:rsidR="00D8482B" w:rsidRDefault="00D8482B" w:rsidP="0049114D">
            <w:pPr>
              <w:jc w:val="center"/>
              <w:rPr>
                <w:rFonts w:ascii="Arial" w:hAnsi="Arial" w:cs="Arial"/>
                <w:sz w:val="20"/>
                <w:lang w:val="en-US"/>
              </w:rPr>
            </w:pPr>
            <w:r>
              <w:rPr>
                <w:rFonts w:ascii="Arial" w:hAnsi="Arial" w:cs="Arial"/>
                <w:sz w:val="20"/>
                <w:lang w:val="en-US"/>
              </w:rPr>
              <w:t>Model of side link#1</w:t>
            </w:r>
          </w:p>
        </w:tc>
        <w:tc>
          <w:tcPr>
            <w:tcW w:w="2464" w:type="dxa"/>
            <w:vAlign w:val="center"/>
          </w:tcPr>
          <w:p w:rsidR="00D8482B" w:rsidRDefault="00D8482B" w:rsidP="0049114D">
            <w:pPr>
              <w:jc w:val="center"/>
              <w:rPr>
                <w:lang w:val="en-US"/>
              </w:rPr>
            </w:pPr>
            <w:r>
              <w:rPr>
                <w:lang w:val="en-US"/>
              </w:rPr>
              <w:t>The transmission power is fixed</w:t>
            </w:r>
          </w:p>
        </w:tc>
      </w:tr>
      <w:tr w:rsidR="00D8482B" w:rsidRPr="00AA79DC" w:rsidTr="0049114D">
        <w:trPr>
          <w:jc w:val="center"/>
        </w:trPr>
        <w:tc>
          <w:tcPr>
            <w:tcW w:w="2463" w:type="dxa"/>
            <w:vAlign w:val="center"/>
          </w:tcPr>
          <w:p w:rsidR="00D8482B" w:rsidRDefault="00D8482B" w:rsidP="0049114D">
            <w:pPr>
              <w:jc w:val="center"/>
              <w:rPr>
                <w:rFonts w:ascii="Arial" w:hAnsi="Arial" w:cs="Arial"/>
                <w:sz w:val="20"/>
                <w:lang w:val="en-US"/>
              </w:rPr>
            </w:pPr>
            <w:r>
              <w:rPr>
                <w:rFonts w:ascii="Arial" w:hAnsi="Arial" w:cs="Arial"/>
                <w:sz w:val="20"/>
                <w:lang w:val="en-US"/>
              </w:rPr>
              <w:t>Model of side link#2</w:t>
            </w:r>
          </w:p>
        </w:tc>
        <w:tc>
          <w:tcPr>
            <w:tcW w:w="2464" w:type="dxa"/>
            <w:vAlign w:val="center"/>
          </w:tcPr>
          <w:p w:rsidR="00D8482B" w:rsidRDefault="00D8482B" w:rsidP="0049114D">
            <w:pPr>
              <w:jc w:val="center"/>
              <w:rPr>
                <w:lang w:val="en-US"/>
              </w:rPr>
            </w:pPr>
            <w:r>
              <w:rPr>
                <w:lang w:val="en-US"/>
              </w:rPr>
              <w:t>The transmission power is varied over the time in a large dynamic range</w:t>
            </w:r>
          </w:p>
        </w:tc>
      </w:tr>
      <w:tr w:rsidR="00D8482B" w:rsidRPr="00AA79DC" w:rsidTr="0049114D">
        <w:trPr>
          <w:jc w:val="center"/>
        </w:trPr>
        <w:tc>
          <w:tcPr>
            <w:tcW w:w="2463" w:type="dxa"/>
            <w:vAlign w:val="center"/>
          </w:tcPr>
          <w:p w:rsidR="00D8482B" w:rsidRDefault="00D8482B" w:rsidP="0049114D">
            <w:pPr>
              <w:jc w:val="center"/>
              <w:rPr>
                <w:rFonts w:ascii="Arial" w:hAnsi="Arial" w:cs="Arial"/>
                <w:sz w:val="20"/>
                <w:lang w:val="en-US"/>
              </w:rPr>
            </w:pPr>
            <w:r>
              <w:rPr>
                <w:rFonts w:ascii="Arial" w:hAnsi="Arial" w:cs="Arial"/>
                <w:sz w:val="20"/>
                <w:lang w:val="en-US"/>
              </w:rPr>
              <w:t>Communication mode</w:t>
            </w:r>
          </w:p>
        </w:tc>
        <w:tc>
          <w:tcPr>
            <w:tcW w:w="2464" w:type="dxa"/>
            <w:vAlign w:val="center"/>
          </w:tcPr>
          <w:p w:rsidR="00D8482B" w:rsidRDefault="00D8482B" w:rsidP="0049114D">
            <w:pPr>
              <w:jc w:val="center"/>
              <w:rPr>
                <w:lang w:val="en-US"/>
              </w:rPr>
            </w:pPr>
            <w:r>
              <w:rPr>
                <w:lang w:val="en-US"/>
              </w:rPr>
              <w:t>Mode 1</w:t>
            </w:r>
          </w:p>
        </w:tc>
      </w:tr>
    </w:tbl>
    <w:p w:rsidR="00D8482B" w:rsidRDefault="00D8482B" w:rsidP="00D8482B">
      <w:pPr>
        <w:rPr>
          <w:lang w:val="en-US"/>
        </w:rPr>
      </w:pPr>
    </w:p>
    <w:p w:rsidR="003571C4" w:rsidRPr="003571C4" w:rsidRDefault="003571C4" w:rsidP="00D8482B">
      <w:pPr>
        <w:rPr>
          <w:rFonts w:hint="eastAsia"/>
          <w:i/>
          <w:lang w:val="en-US"/>
        </w:rPr>
      </w:pPr>
      <w:r w:rsidRPr="003571C4">
        <w:rPr>
          <w:b/>
          <w:lang w:val="en-US"/>
        </w:rPr>
        <w:t xml:space="preserve">Proposal </w:t>
      </w:r>
      <w:r w:rsidR="00052904">
        <w:rPr>
          <w:b/>
          <w:lang w:val="en-US"/>
        </w:rPr>
        <w:t>4</w:t>
      </w:r>
      <w:r>
        <w:rPr>
          <w:lang w:val="en-US"/>
        </w:rPr>
        <w:t xml:space="preserve">: </w:t>
      </w:r>
      <w:r w:rsidRPr="00B86BA8">
        <w:rPr>
          <w:i/>
          <w:lang w:val="en-US"/>
        </w:rPr>
        <w:t xml:space="preserve">Considering </w:t>
      </w:r>
      <w:r w:rsidR="00052904" w:rsidRPr="00B86BA8">
        <w:rPr>
          <w:i/>
          <w:lang w:val="en-US"/>
        </w:rPr>
        <w:fldChar w:fldCharType="begin"/>
      </w:r>
      <w:r w:rsidR="00052904" w:rsidRPr="00B86BA8">
        <w:rPr>
          <w:i/>
          <w:lang w:val="en-US"/>
        </w:rPr>
        <w:instrText xml:space="preserve"> REF _Ref410503115 \h </w:instrText>
      </w:r>
      <w:r w:rsidR="00052904" w:rsidRPr="00B86BA8">
        <w:rPr>
          <w:i/>
          <w:lang w:val="en-US"/>
        </w:rPr>
      </w:r>
      <w:r w:rsidR="00B86BA8" w:rsidRPr="00B86BA8">
        <w:rPr>
          <w:i/>
          <w:lang w:val="en-US"/>
        </w:rPr>
        <w:instrText xml:space="preserve"> \* MERGEFORMAT </w:instrText>
      </w:r>
      <w:r w:rsidR="00052904" w:rsidRPr="00B86BA8">
        <w:rPr>
          <w:i/>
          <w:lang w:val="en-US"/>
        </w:rPr>
        <w:fldChar w:fldCharType="separate"/>
      </w:r>
      <w:r w:rsidR="00052904" w:rsidRPr="00B86BA8">
        <w:rPr>
          <w:i/>
        </w:rPr>
        <w:t xml:space="preserve">Figure </w:t>
      </w:r>
      <w:r w:rsidR="00052904" w:rsidRPr="00B86BA8">
        <w:rPr>
          <w:i/>
          <w:noProof/>
        </w:rPr>
        <w:t>3</w:t>
      </w:r>
      <w:r w:rsidR="00052904" w:rsidRPr="00B86BA8">
        <w:rPr>
          <w:i/>
          <w:lang w:val="en-US"/>
        </w:rPr>
        <w:fldChar w:fldCharType="end"/>
      </w:r>
      <w:r w:rsidR="00052904" w:rsidRPr="00B86BA8">
        <w:rPr>
          <w:i/>
          <w:lang w:val="en-US"/>
        </w:rPr>
        <w:t xml:space="preserve"> </w:t>
      </w:r>
      <w:r w:rsidRPr="00B86BA8">
        <w:rPr>
          <w:i/>
          <w:lang w:val="en-US"/>
        </w:rPr>
        <w:t xml:space="preserve">and </w:t>
      </w:r>
      <w:r w:rsidR="00052904" w:rsidRPr="00B86BA8">
        <w:rPr>
          <w:i/>
          <w:lang w:val="en-US"/>
        </w:rPr>
        <w:fldChar w:fldCharType="begin"/>
      </w:r>
      <w:r w:rsidR="00052904" w:rsidRPr="00B86BA8">
        <w:rPr>
          <w:i/>
          <w:lang w:val="en-US"/>
        </w:rPr>
        <w:instrText xml:space="preserve"> REF _Ref410634215 \h </w:instrText>
      </w:r>
      <w:r w:rsidR="00052904" w:rsidRPr="00B86BA8">
        <w:rPr>
          <w:i/>
          <w:lang w:val="en-US"/>
        </w:rPr>
      </w:r>
      <w:r w:rsidR="00B86BA8" w:rsidRPr="00B86BA8">
        <w:rPr>
          <w:i/>
          <w:lang w:val="en-US"/>
        </w:rPr>
        <w:instrText xml:space="preserve"> \* MERGEFORMAT </w:instrText>
      </w:r>
      <w:r w:rsidR="00052904" w:rsidRPr="00B86BA8">
        <w:rPr>
          <w:i/>
          <w:lang w:val="en-US"/>
        </w:rPr>
        <w:fldChar w:fldCharType="separate"/>
      </w:r>
      <w:r w:rsidR="00052904" w:rsidRPr="00B86BA8">
        <w:rPr>
          <w:i/>
        </w:rPr>
        <w:t xml:space="preserve">Table </w:t>
      </w:r>
      <w:r w:rsidR="00052904" w:rsidRPr="00B86BA8">
        <w:rPr>
          <w:i/>
          <w:noProof/>
        </w:rPr>
        <w:t>3</w:t>
      </w:r>
      <w:r w:rsidR="00052904" w:rsidRPr="00B86BA8">
        <w:rPr>
          <w:i/>
          <w:lang w:val="en-US"/>
        </w:rPr>
        <w:fldChar w:fldCharType="end"/>
      </w:r>
      <w:r w:rsidR="00052904" w:rsidRPr="00B86BA8">
        <w:rPr>
          <w:i/>
          <w:lang w:val="en-US"/>
        </w:rPr>
        <w:t xml:space="preserve"> </w:t>
      </w:r>
      <w:r w:rsidRPr="00B86BA8">
        <w:rPr>
          <w:i/>
          <w:lang w:val="en-US"/>
        </w:rPr>
        <w:t>as the test pattern and test parameters for Communication.</w:t>
      </w:r>
      <w:r w:rsidRPr="003571C4">
        <w:rPr>
          <w:i/>
          <w:lang w:val="en-US"/>
        </w:rPr>
        <w:t xml:space="preserve"> </w:t>
      </w:r>
    </w:p>
    <w:p w:rsidR="008D4AEB" w:rsidRDefault="008D4AEB" w:rsidP="008D4AEB">
      <w:pPr>
        <w:pStyle w:val="Heading3"/>
        <w:rPr>
          <w:lang w:val="en-US"/>
        </w:rPr>
      </w:pPr>
      <w:r>
        <w:rPr>
          <w:rFonts w:hint="eastAsia"/>
          <w:lang w:val="en-US"/>
        </w:rPr>
        <w:t>Test metric</w:t>
      </w:r>
    </w:p>
    <w:p w:rsidR="00C841D2" w:rsidRDefault="008D4AEB" w:rsidP="002026BF">
      <w:pPr>
        <w:rPr>
          <w:rFonts w:hint="eastAsia"/>
          <w:lang w:val="en-US"/>
        </w:rPr>
      </w:pPr>
      <w:r>
        <w:rPr>
          <w:rFonts w:hint="eastAsia"/>
          <w:lang w:val="en-US"/>
        </w:rPr>
        <w:t xml:space="preserve">For communication, the UE shall be assumed to be able to receive simultaneously on the DL and UL spectrum of FDD carriers </w:t>
      </w:r>
      <w:r>
        <w:rPr>
          <w:lang w:val="en-US"/>
        </w:rPr>
        <w:t xml:space="preserve">supporting D2D. </w:t>
      </w:r>
      <w:r w:rsidR="00941B85">
        <w:rPr>
          <w:rFonts w:hint="eastAsia"/>
          <w:lang w:val="en-US"/>
        </w:rPr>
        <w:t xml:space="preserve">Hence, the test metric could include both PDSCH requirements and PSSCH requirements. </w:t>
      </w:r>
      <w:r w:rsidR="007E05B4">
        <w:rPr>
          <w:rFonts w:hint="eastAsia"/>
          <w:lang w:val="en-US"/>
        </w:rPr>
        <w:t xml:space="preserve">Due to </w:t>
      </w:r>
      <w:r w:rsidR="007E05B4">
        <w:rPr>
          <w:lang w:val="en-US"/>
        </w:rPr>
        <w:t>the</w:t>
      </w:r>
      <w:r w:rsidR="007E05B4">
        <w:rPr>
          <w:rFonts w:hint="eastAsia"/>
          <w:lang w:val="en-US"/>
        </w:rPr>
        <w:t xml:space="preserve"> reception of PDSCH, the PSSCH performance may be degraded. The </w:t>
      </w:r>
      <w:r w:rsidR="007E05B4">
        <w:rPr>
          <w:lang w:val="en-US"/>
        </w:rPr>
        <w:t>requirements</w:t>
      </w:r>
      <w:r w:rsidR="007E05B4">
        <w:rPr>
          <w:rFonts w:hint="eastAsia"/>
          <w:lang w:val="en-US"/>
        </w:rPr>
        <w:t xml:space="preserve"> for PSSCH may be not too tight.</w:t>
      </w:r>
      <w:r w:rsidR="00092491">
        <w:rPr>
          <w:rFonts w:hint="eastAsia"/>
          <w:lang w:val="en-US"/>
        </w:rPr>
        <w:t xml:space="preserve"> Whether and how to define requirements for PSSCH along with PDSCH needs more investigation. We can have more discussion on the following test metric:</w:t>
      </w:r>
    </w:p>
    <w:p w:rsidR="00092491" w:rsidRDefault="00092491" w:rsidP="00092491">
      <w:pPr>
        <w:pStyle w:val="ListParagraph"/>
        <w:numPr>
          <w:ilvl w:val="0"/>
          <w:numId w:val="26"/>
        </w:numPr>
        <w:ind w:firstLineChars="0"/>
        <w:rPr>
          <w:rFonts w:hint="eastAsia"/>
          <w:lang w:val="en-US"/>
        </w:rPr>
      </w:pPr>
      <w:r>
        <w:rPr>
          <w:rFonts w:hint="eastAsia"/>
          <w:lang w:val="en-US"/>
        </w:rPr>
        <w:t xml:space="preserve">Option 1: Test </w:t>
      </w:r>
      <w:r>
        <w:rPr>
          <w:lang w:val="en-US"/>
        </w:rPr>
        <w:t>metric</w:t>
      </w:r>
      <w:r>
        <w:rPr>
          <w:rFonts w:hint="eastAsia"/>
          <w:lang w:val="en-US"/>
        </w:rPr>
        <w:t xml:space="preserve"> only includes PDSCH requirements</w:t>
      </w:r>
    </w:p>
    <w:p w:rsidR="00092491" w:rsidRDefault="00092491" w:rsidP="00092491">
      <w:pPr>
        <w:pStyle w:val="ListParagraph"/>
        <w:numPr>
          <w:ilvl w:val="0"/>
          <w:numId w:val="26"/>
        </w:numPr>
        <w:ind w:firstLineChars="0"/>
        <w:rPr>
          <w:lang w:val="en-US"/>
        </w:rPr>
      </w:pPr>
      <w:r>
        <w:rPr>
          <w:rFonts w:hint="eastAsia"/>
          <w:lang w:val="en-US"/>
        </w:rPr>
        <w:t>Option 2:</w:t>
      </w:r>
      <w:r>
        <w:rPr>
          <w:lang w:val="en-US"/>
        </w:rPr>
        <w:t xml:space="preserve"> Test metric includes both PDSCH and PSSCH requirements, but for PSSCH requirements, the </w:t>
      </w:r>
      <w:r w:rsidR="00EF357B">
        <w:rPr>
          <w:lang w:val="en-US"/>
        </w:rPr>
        <w:t xml:space="preserve">loosest requirements </w:t>
      </w:r>
      <w:r w:rsidR="00FA4C5B">
        <w:rPr>
          <w:lang w:val="en-US"/>
        </w:rPr>
        <w:t>may be</w:t>
      </w:r>
      <w:r>
        <w:rPr>
          <w:lang w:val="en-US"/>
        </w:rPr>
        <w:t xml:space="preserve"> used. </w:t>
      </w:r>
    </w:p>
    <w:p w:rsidR="00F75C6D" w:rsidRDefault="00F75C6D" w:rsidP="00F75C6D">
      <w:pPr>
        <w:rPr>
          <w:lang w:val="en-US"/>
        </w:rPr>
      </w:pPr>
      <w:r>
        <w:rPr>
          <w:lang w:val="en-US"/>
        </w:rPr>
        <w:t xml:space="preserve">We are open for both options. </w:t>
      </w:r>
    </w:p>
    <w:p w:rsidR="00C651A2" w:rsidRPr="00C651A2" w:rsidRDefault="00C651A2" w:rsidP="00F75C6D">
      <w:pPr>
        <w:rPr>
          <w:i/>
          <w:lang w:val="en-US"/>
        </w:rPr>
      </w:pPr>
      <w:r w:rsidRPr="00C651A2">
        <w:rPr>
          <w:b/>
          <w:lang w:val="en-US"/>
        </w:rPr>
        <w:t xml:space="preserve">Proposal </w:t>
      </w:r>
      <w:r w:rsidR="00B17FBB">
        <w:rPr>
          <w:b/>
          <w:lang w:val="en-US"/>
        </w:rPr>
        <w:t>5</w:t>
      </w:r>
      <w:r>
        <w:rPr>
          <w:lang w:val="en-US"/>
        </w:rPr>
        <w:t xml:space="preserve">: </w:t>
      </w:r>
      <w:r w:rsidRPr="00C651A2">
        <w:rPr>
          <w:i/>
          <w:lang w:val="en-US"/>
        </w:rPr>
        <w:t xml:space="preserve">We propose to study two possible </w:t>
      </w:r>
      <w:proofErr w:type="gramStart"/>
      <w:r w:rsidRPr="00C651A2">
        <w:rPr>
          <w:i/>
          <w:lang w:val="en-US"/>
        </w:rPr>
        <w:t>test</w:t>
      </w:r>
      <w:proofErr w:type="gramEnd"/>
      <w:r w:rsidRPr="00C651A2">
        <w:rPr>
          <w:i/>
          <w:lang w:val="en-US"/>
        </w:rPr>
        <w:t xml:space="preserve"> metric for the communication concurrency test:</w:t>
      </w:r>
    </w:p>
    <w:p w:rsidR="00C651A2" w:rsidRPr="00C651A2" w:rsidRDefault="00C651A2" w:rsidP="00C651A2">
      <w:pPr>
        <w:pStyle w:val="ListParagraph"/>
        <w:numPr>
          <w:ilvl w:val="0"/>
          <w:numId w:val="26"/>
        </w:numPr>
        <w:ind w:firstLineChars="0"/>
        <w:rPr>
          <w:rFonts w:hint="eastAsia"/>
          <w:i/>
          <w:lang w:val="en-US"/>
        </w:rPr>
      </w:pPr>
      <w:r w:rsidRPr="00C651A2">
        <w:rPr>
          <w:rFonts w:hint="eastAsia"/>
          <w:i/>
          <w:lang w:val="en-US"/>
        </w:rPr>
        <w:t xml:space="preserve">Option 1: Test </w:t>
      </w:r>
      <w:r w:rsidRPr="00C651A2">
        <w:rPr>
          <w:i/>
          <w:lang w:val="en-US"/>
        </w:rPr>
        <w:t>metric</w:t>
      </w:r>
      <w:r w:rsidRPr="00C651A2">
        <w:rPr>
          <w:rFonts w:hint="eastAsia"/>
          <w:i/>
          <w:lang w:val="en-US"/>
        </w:rPr>
        <w:t xml:space="preserve"> only includes PDSCH requirements</w:t>
      </w:r>
    </w:p>
    <w:p w:rsidR="00C651A2" w:rsidRPr="00C651A2" w:rsidRDefault="00C651A2" w:rsidP="00C651A2">
      <w:pPr>
        <w:pStyle w:val="ListParagraph"/>
        <w:numPr>
          <w:ilvl w:val="0"/>
          <w:numId w:val="26"/>
        </w:numPr>
        <w:ind w:firstLineChars="0"/>
        <w:rPr>
          <w:i/>
          <w:lang w:val="en-US"/>
        </w:rPr>
      </w:pPr>
      <w:r w:rsidRPr="00C651A2">
        <w:rPr>
          <w:rFonts w:hint="eastAsia"/>
          <w:i/>
          <w:lang w:val="en-US"/>
        </w:rPr>
        <w:t>Option 2:</w:t>
      </w:r>
      <w:r w:rsidRPr="00C651A2">
        <w:rPr>
          <w:i/>
          <w:lang w:val="en-US"/>
        </w:rPr>
        <w:t xml:space="preserve"> Test metric includes both PDSCH and PSSCH requirements, but for PSSCH requirements, the loosest requirements may be used. </w:t>
      </w:r>
    </w:p>
    <w:p w:rsidR="00C651A2" w:rsidRPr="00C651A2" w:rsidRDefault="00C651A2" w:rsidP="00F75C6D">
      <w:pPr>
        <w:rPr>
          <w:lang w:val="en-US"/>
        </w:rPr>
      </w:pPr>
    </w:p>
    <w:p w:rsidR="002026BF" w:rsidRDefault="002026BF" w:rsidP="002026BF">
      <w:pPr>
        <w:pStyle w:val="Heading1"/>
        <w:rPr>
          <w:lang w:val="en-US"/>
        </w:rPr>
      </w:pPr>
      <w:r>
        <w:rPr>
          <w:rFonts w:hint="eastAsia"/>
          <w:lang w:val="en-US"/>
        </w:rPr>
        <w:t>Conclusion</w:t>
      </w:r>
    </w:p>
    <w:p w:rsidR="00051567" w:rsidRDefault="0034121A" w:rsidP="00051567">
      <w:pPr>
        <w:rPr>
          <w:lang w:val="en-US"/>
        </w:rPr>
      </w:pPr>
      <w:r>
        <w:rPr>
          <w:lang w:val="en-US"/>
        </w:rPr>
        <w:t xml:space="preserve">In this contribution, we discuss on how to setup the WAN performance test with D2D/WAN concurrency. </w:t>
      </w:r>
      <w:r w:rsidR="002C55F6">
        <w:rPr>
          <w:lang w:val="en-US"/>
        </w:rPr>
        <w:t>We have the following proposals:</w:t>
      </w:r>
    </w:p>
    <w:p w:rsidR="002C55F6" w:rsidRPr="00646BEB" w:rsidRDefault="002C55F6" w:rsidP="002C55F6">
      <w:pPr>
        <w:rPr>
          <w:i/>
          <w:lang w:val="en-US"/>
        </w:rPr>
      </w:pPr>
      <w:r w:rsidRPr="00646BEB">
        <w:rPr>
          <w:rFonts w:hint="eastAsia"/>
          <w:b/>
        </w:rPr>
        <w:t>Proposal 1</w:t>
      </w:r>
      <w:r>
        <w:rPr>
          <w:rFonts w:hint="eastAsia"/>
        </w:rPr>
        <w:t xml:space="preserve">: </w:t>
      </w:r>
      <w:r w:rsidRPr="00646BEB">
        <w:rPr>
          <w:rFonts w:hint="eastAsia"/>
          <w:i/>
        </w:rPr>
        <w:t xml:space="preserve">Introduce test case(s) to </w:t>
      </w:r>
      <w:r w:rsidRPr="00646BEB">
        <w:rPr>
          <w:i/>
        </w:rPr>
        <w:t>verify</w:t>
      </w:r>
      <w:r w:rsidRPr="00646BEB">
        <w:rPr>
          <w:rFonts w:hint="eastAsia"/>
          <w:i/>
        </w:rPr>
        <w:t xml:space="preserve"> </w:t>
      </w:r>
      <w:r w:rsidRPr="00646BEB">
        <w:rPr>
          <w:i/>
        </w:rPr>
        <w:t>the</w:t>
      </w:r>
      <w:r w:rsidRPr="00646BEB">
        <w:rPr>
          <w:rFonts w:hint="eastAsia"/>
          <w:i/>
        </w:rPr>
        <w:t xml:space="preserve"> WAN performance with D2D/WAN concurrency based on requirements on PDSCH with simultaneous D2D-WAN. </w:t>
      </w:r>
    </w:p>
    <w:p w:rsidR="002C55F6" w:rsidRPr="00B2633E" w:rsidRDefault="002C55F6" w:rsidP="002C55F6">
      <w:pPr>
        <w:rPr>
          <w:lang w:val="en-US"/>
        </w:rPr>
      </w:pPr>
      <w:r w:rsidRPr="003571C4">
        <w:rPr>
          <w:b/>
          <w:lang w:val="en-US"/>
        </w:rPr>
        <w:t xml:space="preserve">Proposal </w:t>
      </w:r>
      <w:r>
        <w:rPr>
          <w:b/>
          <w:lang w:val="en-US"/>
        </w:rPr>
        <w:t>2</w:t>
      </w:r>
      <w:r>
        <w:rPr>
          <w:lang w:val="en-US"/>
        </w:rPr>
        <w:t xml:space="preserve">: </w:t>
      </w:r>
      <w:r w:rsidRPr="003571C4">
        <w:rPr>
          <w:i/>
          <w:lang w:val="en-US"/>
        </w:rPr>
        <w:t xml:space="preserve">Considering </w:t>
      </w:r>
      <w:r w:rsidRPr="003571C4">
        <w:rPr>
          <w:i/>
          <w:lang w:val="en-US"/>
        </w:rPr>
        <w:fldChar w:fldCharType="begin"/>
      </w:r>
      <w:r w:rsidRPr="003571C4">
        <w:rPr>
          <w:i/>
          <w:lang w:val="en-US"/>
        </w:rPr>
        <w:instrText xml:space="preserve"> REF _Ref410489874 \h </w:instrText>
      </w:r>
      <w:r w:rsidRPr="003571C4">
        <w:rPr>
          <w:i/>
          <w:lang w:val="en-US"/>
        </w:rPr>
      </w:r>
      <w:r>
        <w:rPr>
          <w:i/>
          <w:lang w:val="en-US"/>
        </w:rPr>
        <w:instrText xml:space="preserve"> \* MERGEFORMAT </w:instrText>
      </w:r>
      <w:r w:rsidRPr="003571C4">
        <w:rPr>
          <w:i/>
          <w:lang w:val="en-US"/>
        </w:rPr>
        <w:fldChar w:fldCharType="separate"/>
      </w:r>
      <w:r w:rsidRPr="00B2633E">
        <w:rPr>
          <w:i/>
        </w:rPr>
        <w:t xml:space="preserve">Figure </w:t>
      </w:r>
      <w:r w:rsidRPr="00B2633E">
        <w:rPr>
          <w:i/>
          <w:noProof/>
        </w:rPr>
        <w:t>2</w:t>
      </w:r>
      <w:r w:rsidRPr="003571C4">
        <w:rPr>
          <w:i/>
          <w:lang w:val="en-US"/>
        </w:rPr>
        <w:fldChar w:fldCharType="end"/>
      </w:r>
      <w:r w:rsidRPr="003571C4">
        <w:rPr>
          <w:i/>
          <w:lang w:val="en-US"/>
        </w:rPr>
        <w:t xml:space="preserve"> and </w:t>
      </w:r>
      <w:r w:rsidRPr="003571C4">
        <w:rPr>
          <w:i/>
          <w:lang w:val="en-US"/>
        </w:rPr>
        <w:fldChar w:fldCharType="begin"/>
      </w:r>
      <w:r w:rsidRPr="003571C4">
        <w:rPr>
          <w:i/>
          <w:lang w:val="en-US"/>
        </w:rPr>
        <w:instrText xml:space="preserve"> REF _Ref410486201 \h </w:instrText>
      </w:r>
      <w:r w:rsidRPr="003571C4">
        <w:rPr>
          <w:i/>
          <w:lang w:val="en-US"/>
        </w:rPr>
      </w:r>
      <w:r>
        <w:rPr>
          <w:i/>
          <w:lang w:val="en-US"/>
        </w:rPr>
        <w:instrText xml:space="preserve"> \* MERGEFORMAT </w:instrText>
      </w:r>
      <w:r w:rsidRPr="003571C4">
        <w:rPr>
          <w:i/>
          <w:lang w:val="en-US"/>
        </w:rPr>
        <w:fldChar w:fldCharType="separate"/>
      </w:r>
      <w:r w:rsidRPr="003571C4">
        <w:rPr>
          <w:i/>
        </w:rPr>
        <w:t xml:space="preserve">Table </w:t>
      </w:r>
      <w:r w:rsidRPr="003571C4">
        <w:rPr>
          <w:i/>
          <w:noProof/>
        </w:rPr>
        <w:t>2</w:t>
      </w:r>
      <w:r w:rsidRPr="003571C4">
        <w:rPr>
          <w:i/>
          <w:lang w:val="en-US"/>
        </w:rPr>
        <w:fldChar w:fldCharType="end"/>
      </w:r>
      <w:r w:rsidRPr="003571C4">
        <w:rPr>
          <w:i/>
          <w:lang w:val="en-US"/>
        </w:rPr>
        <w:t xml:space="preserve"> as the test pattern and test parameters for </w:t>
      </w:r>
      <w:r>
        <w:rPr>
          <w:i/>
          <w:lang w:val="en-US"/>
        </w:rPr>
        <w:t>Discovery</w:t>
      </w:r>
      <w:r w:rsidRPr="003571C4">
        <w:rPr>
          <w:i/>
          <w:lang w:val="en-US"/>
        </w:rPr>
        <w:t>.</w:t>
      </w:r>
    </w:p>
    <w:p w:rsidR="002C55F6" w:rsidRPr="001C6AF3" w:rsidRDefault="002C55F6" w:rsidP="002C55F6">
      <w:r w:rsidRPr="0044173E">
        <w:rPr>
          <w:rFonts w:hint="eastAsia"/>
          <w:b/>
        </w:rPr>
        <w:t xml:space="preserve">Proposal </w:t>
      </w:r>
      <w:r>
        <w:rPr>
          <w:b/>
        </w:rPr>
        <w:t>3</w:t>
      </w:r>
      <w:r>
        <w:rPr>
          <w:rFonts w:hint="eastAsia"/>
        </w:rPr>
        <w:t xml:space="preserve">: </w:t>
      </w:r>
      <w:r w:rsidRPr="00341400">
        <w:rPr>
          <w:rFonts w:hint="eastAsia"/>
          <w:i/>
        </w:rPr>
        <w:t>Test metric only includes the requirements for PDSCH</w:t>
      </w:r>
      <w:r>
        <w:rPr>
          <w:rFonts w:hint="eastAsia"/>
          <w:i/>
        </w:rPr>
        <w:t xml:space="preserve">, not include the requirements for PSDCH. </w:t>
      </w:r>
      <w:r>
        <w:rPr>
          <w:rFonts w:hint="eastAsia"/>
        </w:rPr>
        <w:t xml:space="preserve"> </w:t>
      </w:r>
    </w:p>
    <w:p w:rsidR="002C55F6" w:rsidRPr="003571C4" w:rsidRDefault="002C55F6" w:rsidP="002C55F6">
      <w:pPr>
        <w:rPr>
          <w:rFonts w:hint="eastAsia"/>
          <w:i/>
          <w:lang w:val="en-US"/>
        </w:rPr>
      </w:pPr>
      <w:r w:rsidRPr="003571C4">
        <w:rPr>
          <w:b/>
          <w:lang w:val="en-US"/>
        </w:rPr>
        <w:t xml:space="preserve">Proposal </w:t>
      </w:r>
      <w:r>
        <w:rPr>
          <w:b/>
          <w:lang w:val="en-US"/>
        </w:rPr>
        <w:t>4</w:t>
      </w:r>
      <w:r>
        <w:rPr>
          <w:lang w:val="en-US"/>
        </w:rPr>
        <w:t xml:space="preserve">: </w:t>
      </w:r>
      <w:r w:rsidRPr="00B86BA8">
        <w:rPr>
          <w:i/>
          <w:lang w:val="en-US"/>
        </w:rPr>
        <w:t xml:space="preserve">Considering </w:t>
      </w:r>
      <w:r w:rsidRPr="00B86BA8">
        <w:rPr>
          <w:i/>
          <w:lang w:val="en-US"/>
        </w:rPr>
        <w:fldChar w:fldCharType="begin"/>
      </w:r>
      <w:r w:rsidRPr="00B86BA8">
        <w:rPr>
          <w:i/>
          <w:lang w:val="en-US"/>
        </w:rPr>
        <w:instrText xml:space="preserve"> REF _Ref410503115 \h </w:instrText>
      </w:r>
      <w:r w:rsidRPr="00B86BA8">
        <w:rPr>
          <w:i/>
          <w:lang w:val="en-US"/>
        </w:rPr>
      </w:r>
      <w:r w:rsidRPr="00B86BA8">
        <w:rPr>
          <w:i/>
          <w:lang w:val="en-US"/>
        </w:rPr>
        <w:instrText xml:space="preserve"> \* MERGEFORMAT </w:instrText>
      </w:r>
      <w:r w:rsidRPr="00B86BA8">
        <w:rPr>
          <w:i/>
          <w:lang w:val="en-US"/>
        </w:rPr>
        <w:fldChar w:fldCharType="separate"/>
      </w:r>
      <w:r w:rsidRPr="00B86BA8">
        <w:rPr>
          <w:i/>
        </w:rPr>
        <w:t xml:space="preserve">Figure </w:t>
      </w:r>
      <w:r w:rsidRPr="00B86BA8">
        <w:rPr>
          <w:i/>
          <w:noProof/>
        </w:rPr>
        <w:t>3</w:t>
      </w:r>
      <w:r w:rsidRPr="00B86BA8">
        <w:rPr>
          <w:i/>
          <w:lang w:val="en-US"/>
        </w:rPr>
        <w:fldChar w:fldCharType="end"/>
      </w:r>
      <w:r w:rsidRPr="00B86BA8">
        <w:rPr>
          <w:i/>
          <w:lang w:val="en-US"/>
        </w:rPr>
        <w:t xml:space="preserve"> and </w:t>
      </w:r>
      <w:r w:rsidRPr="00B86BA8">
        <w:rPr>
          <w:i/>
          <w:lang w:val="en-US"/>
        </w:rPr>
        <w:fldChar w:fldCharType="begin"/>
      </w:r>
      <w:r w:rsidRPr="00B86BA8">
        <w:rPr>
          <w:i/>
          <w:lang w:val="en-US"/>
        </w:rPr>
        <w:instrText xml:space="preserve"> REF _Ref410634215 \h </w:instrText>
      </w:r>
      <w:r w:rsidRPr="00B86BA8">
        <w:rPr>
          <w:i/>
          <w:lang w:val="en-US"/>
        </w:rPr>
      </w:r>
      <w:r w:rsidRPr="00B86BA8">
        <w:rPr>
          <w:i/>
          <w:lang w:val="en-US"/>
        </w:rPr>
        <w:instrText xml:space="preserve"> \* MERGEFORMAT </w:instrText>
      </w:r>
      <w:r w:rsidRPr="00B86BA8">
        <w:rPr>
          <w:i/>
          <w:lang w:val="en-US"/>
        </w:rPr>
        <w:fldChar w:fldCharType="separate"/>
      </w:r>
      <w:r w:rsidRPr="00B86BA8">
        <w:rPr>
          <w:i/>
        </w:rPr>
        <w:t xml:space="preserve">Table </w:t>
      </w:r>
      <w:r w:rsidRPr="00B86BA8">
        <w:rPr>
          <w:i/>
          <w:noProof/>
        </w:rPr>
        <w:t>3</w:t>
      </w:r>
      <w:r w:rsidRPr="00B86BA8">
        <w:rPr>
          <w:i/>
          <w:lang w:val="en-US"/>
        </w:rPr>
        <w:fldChar w:fldCharType="end"/>
      </w:r>
      <w:r w:rsidRPr="00B86BA8">
        <w:rPr>
          <w:i/>
          <w:lang w:val="en-US"/>
        </w:rPr>
        <w:t xml:space="preserve"> as the test pattern and test parameters for Communication.</w:t>
      </w:r>
      <w:r w:rsidRPr="003571C4">
        <w:rPr>
          <w:i/>
          <w:lang w:val="en-US"/>
        </w:rPr>
        <w:t xml:space="preserve"> </w:t>
      </w:r>
    </w:p>
    <w:p w:rsidR="002C55F6" w:rsidRPr="00C651A2" w:rsidRDefault="002C55F6" w:rsidP="002C55F6">
      <w:pPr>
        <w:rPr>
          <w:i/>
          <w:lang w:val="en-US"/>
        </w:rPr>
      </w:pPr>
      <w:r w:rsidRPr="00C651A2">
        <w:rPr>
          <w:b/>
          <w:lang w:val="en-US"/>
        </w:rPr>
        <w:t xml:space="preserve">Proposal </w:t>
      </w:r>
      <w:r>
        <w:rPr>
          <w:b/>
          <w:lang w:val="en-US"/>
        </w:rPr>
        <w:t>5</w:t>
      </w:r>
      <w:r>
        <w:rPr>
          <w:lang w:val="en-US"/>
        </w:rPr>
        <w:t xml:space="preserve">: </w:t>
      </w:r>
      <w:r w:rsidRPr="00C651A2">
        <w:rPr>
          <w:i/>
          <w:lang w:val="en-US"/>
        </w:rPr>
        <w:t xml:space="preserve">We propose to study two possible </w:t>
      </w:r>
      <w:proofErr w:type="gramStart"/>
      <w:r w:rsidRPr="00C651A2">
        <w:rPr>
          <w:i/>
          <w:lang w:val="en-US"/>
        </w:rPr>
        <w:t>test</w:t>
      </w:r>
      <w:proofErr w:type="gramEnd"/>
      <w:r w:rsidRPr="00C651A2">
        <w:rPr>
          <w:i/>
          <w:lang w:val="en-US"/>
        </w:rPr>
        <w:t xml:space="preserve"> metric for the communication concurrency test:</w:t>
      </w:r>
    </w:p>
    <w:p w:rsidR="002C55F6" w:rsidRPr="00C651A2" w:rsidRDefault="002C55F6" w:rsidP="002C55F6">
      <w:pPr>
        <w:pStyle w:val="ListParagraph"/>
        <w:numPr>
          <w:ilvl w:val="0"/>
          <w:numId w:val="26"/>
        </w:numPr>
        <w:ind w:firstLineChars="0"/>
        <w:rPr>
          <w:rFonts w:hint="eastAsia"/>
          <w:i/>
          <w:lang w:val="en-US"/>
        </w:rPr>
      </w:pPr>
      <w:r w:rsidRPr="00C651A2">
        <w:rPr>
          <w:rFonts w:hint="eastAsia"/>
          <w:i/>
          <w:lang w:val="en-US"/>
        </w:rPr>
        <w:t xml:space="preserve">Option 1: Test </w:t>
      </w:r>
      <w:r w:rsidRPr="00C651A2">
        <w:rPr>
          <w:i/>
          <w:lang w:val="en-US"/>
        </w:rPr>
        <w:t>metric</w:t>
      </w:r>
      <w:r w:rsidRPr="00C651A2">
        <w:rPr>
          <w:rFonts w:hint="eastAsia"/>
          <w:i/>
          <w:lang w:val="en-US"/>
        </w:rPr>
        <w:t xml:space="preserve"> only includes PDSCH requirements</w:t>
      </w:r>
    </w:p>
    <w:p w:rsidR="002C55F6" w:rsidRPr="002C55F6" w:rsidRDefault="002C55F6" w:rsidP="00051567">
      <w:pPr>
        <w:pStyle w:val="ListParagraph"/>
        <w:numPr>
          <w:ilvl w:val="0"/>
          <w:numId w:val="26"/>
        </w:numPr>
        <w:ind w:firstLineChars="0"/>
        <w:rPr>
          <w:lang w:val="en-US"/>
        </w:rPr>
      </w:pPr>
      <w:r w:rsidRPr="002C55F6">
        <w:rPr>
          <w:rFonts w:hint="eastAsia"/>
          <w:i/>
          <w:lang w:val="en-US"/>
        </w:rPr>
        <w:t>Option 2:</w:t>
      </w:r>
      <w:r w:rsidRPr="002C55F6">
        <w:rPr>
          <w:i/>
          <w:lang w:val="en-US"/>
        </w:rPr>
        <w:t xml:space="preserve"> Test metric includes both PDSCH and PSSCH requirements, but for PSSCH requirements, the loosest requirements may be used. </w:t>
      </w:r>
    </w:p>
    <w:p w:rsidR="002026BF" w:rsidRDefault="002026BF" w:rsidP="002026BF">
      <w:pPr>
        <w:pStyle w:val="Heading1"/>
        <w:numPr>
          <w:ilvl w:val="0"/>
          <w:numId w:val="0"/>
        </w:numPr>
        <w:ind w:left="432" w:hanging="432"/>
        <w:rPr>
          <w:lang w:val="en-US"/>
        </w:rPr>
      </w:pPr>
      <w:r>
        <w:rPr>
          <w:rFonts w:hint="eastAsia"/>
          <w:lang w:val="en-US"/>
        </w:rPr>
        <w:t>Reference</w:t>
      </w:r>
    </w:p>
    <w:p w:rsidR="002026BF" w:rsidRDefault="00A4193B" w:rsidP="00A4193B">
      <w:pPr>
        <w:pStyle w:val="ListParagraph"/>
        <w:numPr>
          <w:ilvl w:val="0"/>
          <w:numId w:val="18"/>
        </w:numPr>
        <w:ind w:firstLineChars="0"/>
        <w:rPr>
          <w:lang w:val="en-US"/>
        </w:rPr>
      </w:pPr>
      <w:bookmarkStart w:id="13" w:name="_Ref419733934"/>
      <w:r w:rsidRPr="00A4193B">
        <w:rPr>
          <w:lang w:val="en-US"/>
        </w:rPr>
        <w:t>R4-152378</w:t>
      </w:r>
      <w:r>
        <w:rPr>
          <w:rFonts w:hint="eastAsia"/>
          <w:lang w:val="en-US"/>
        </w:rPr>
        <w:t xml:space="preserve">, </w:t>
      </w:r>
      <w:r w:rsidRPr="00A4193B">
        <w:rPr>
          <w:lang w:val="en-US"/>
        </w:rPr>
        <w:t>WF on D2D-WAN concurrency requirements</w:t>
      </w:r>
      <w:r>
        <w:rPr>
          <w:rFonts w:hint="eastAsia"/>
          <w:lang w:val="en-US"/>
        </w:rPr>
        <w:t xml:space="preserve">, </w:t>
      </w:r>
      <w:r w:rsidRPr="00A4193B">
        <w:rPr>
          <w:lang w:val="en-US"/>
        </w:rPr>
        <w:t xml:space="preserve">Huawei, </w:t>
      </w:r>
      <w:proofErr w:type="spellStart"/>
      <w:r w:rsidRPr="00A4193B">
        <w:rPr>
          <w:lang w:val="en-US"/>
        </w:rPr>
        <w:t>HiSilicon</w:t>
      </w:r>
      <w:proofErr w:type="spellEnd"/>
      <w:r w:rsidRPr="00A4193B">
        <w:rPr>
          <w:lang w:val="en-US"/>
        </w:rPr>
        <w:t>, LG Electronics, Ericsson, Intel</w:t>
      </w:r>
      <w:r>
        <w:rPr>
          <w:rFonts w:hint="eastAsia"/>
          <w:lang w:val="en-US"/>
        </w:rPr>
        <w:t>, Apr. 2015.</w:t>
      </w:r>
      <w:bookmarkEnd w:id="13"/>
      <w:r>
        <w:rPr>
          <w:rFonts w:hint="eastAsia"/>
          <w:lang w:val="en-US"/>
        </w:rPr>
        <w:t xml:space="preserve"> </w:t>
      </w:r>
    </w:p>
    <w:p w:rsidR="00CD5690" w:rsidRDefault="00CD5690" w:rsidP="00A4193B">
      <w:pPr>
        <w:pStyle w:val="ListParagraph"/>
        <w:numPr>
          <w:ilvl w:val="0"/>
          <w:numId w:val="18"/>
        </w:numPr>
        <w:ind w:firstLineChars="0"/>
        <w:rPr>
          <w:rFonts w:hint="eastAsia"/>
          <w:lang w:val="en-US"/>
        </w:rPr>
      </w:pPr>
      <w:bookmarkStart w:id="14" w:name="_Ref419744930"/>
      <w:r>
        <w:rPr>
          <w:rFonts w:hint="eastAsia"/>
          <w:lang w:val="en-US"/>
        </w:rPr>
        <w:t xml:space="preserve">R4-153386, Prose RRM test case drafts for Prose Communication, Ericsson, </w:t>
      </w:r>
      <w:proofErr w:type="gramStart"/>
      <w:r>
        <w:rPr>
          <w:rFonts w:hint="eastAsia"/>
          <w:lang w:val="en-US"/>
        </w:rPr>
        <w:t>May</w:t>
      </w:r>
      <w:proofErr w:type="gramEnd"/>
      <w:r>
        <w:rPr>
          <w:rFonts w:hint="eastAsia"/>
          <w:lang w:val="en-US"/>
        </w:rPr>
        <w:t xml:space="preserve"> 2015.</w:t>
      </w:r>
      <w:bookmarkEnd w:id="14"/>
      <w:r>
        <w:rPr>
          <w:rFonts w:hint="eastAsia"/>
          <w:lang w:val="en-US"/>
        </w:rPr>
        <w:t xml:space="preserve"> </w:t>
      </w:r>
    </w:p>
    <w:p w:rsidR="00F156E4" w:rsidRDefault="00F156E4" w:rsidP="00AD0CFE">
      <w:pPr>
        <w:pStyle w:val="ListParagraph"/>
        <w:numPr>
          <w:ilvl w:val="0"/>
          <w:numId w:val="18"/>
        </w:numPr>
        <w:ind w:firstLineChars="0"/>
        <w:rPr>
          <w:rFonts w:hint="eastAsia"/>
          <w:lang w:val="en-US"/>
        </w:rPr>
      </w:pPr>
      <w:bookmarkStart w:id="15" w:name="_Ref419745676"/>
      <w:r w:rsidRPr="00F156E4">
        <w:rPr>
          <w:lang w:val="en-US"/>
        </w:rPr>
        <w:t>R4-151867</w:t>
      </w:r>
      <w:r>
        <w:rPr>
          <w:rFonts w:hint="eastAsia"/>
          <w:lang w:val="en-US"/>
        </w:rPr>
        <w:t xml:space="preserve">, </w:t>
      </w:r>
      <w:r w:rsidRPr="00F156E4">
        <w:rPr>
          <w:lang w:val="en-US"/>
        </w:rPr>
        <w:t>Considerations on IDLE and C-DRX configuration for D2D performance tests</w:t>
      </w:r>
      <w:r w:rsidR="00AD0CFE">
        <w:rPr>
          <w:rFonts w:hint="eastAsia"/>
          <w:lang w:val="en-US"/>
        </w:rPr>
        <w:t xml:space="preserve">, </w:t>
      </w:r>
      <w:r w:rsidR="00AD0CFE" w:rsidRPr="00AD0CFE">
        <w:rPr>
          <w:lang w:val="en-US"/>
        </w:rPr>
        <w:t>Qualcomm Incorporated</w:t>
      </w:r>
      <w:r w:rsidR="00AD0CFE">
        <w:rPr>
          <w:rFonts w:hint="eastAsia"/>
          <w:lang w:val="en-US"/>
        </w:rPr>
        <w:t>, Apr</w:t>
      </w:r>
      <w:r w:rsidR="00342A87">
        <w:rPr>
          <w:rFonts w:hint="eastAsia"/>
          <w:lang w:val="en-US"/>
        </w:rPr>
        <w:t>.</w:t>
      </w:r>
      <w:r w:rsidR="00AD0CFE">
        <w:rPr>
          <w:rFonts w:hint="eastAsia"/>
          <w:lang w:val="en-US"/>
        </w:rPr>
        <w:t xml:space="preserve"> 2015.</w:t>
      </w:r>
      <w:bookmarkEnd w:id="15"/>
    </w:p>
    <w:p w:rsidR="00102ED8" w:rsidRPr="002026BF" w:rsidRDefault="00102ED8" w:rsidP="00102ED8">
      <w:pPr>
        <w:pStyle w:val="ListParagraph"/>
        <w:numPr>
          <w:ilvl w:val="0"/>
          <w:numId w:val="18"/>
        </w:numPr>
        <w:ind w:firstLineChars="0"/>
        <w:rPr>
          <w:lang w:val="en-US"/>
        </w:rPr>
      </w:pPr>
      <w:bookmarkStart w:id="16" w:name="_Ref419746449"/>
      <w:r w:rsidRPr="00102ED8">
        <w:rPr>
          <w:lang w:val="en-US"/>
        </w:rPr>
        <w:t>R4-152059</w:t>
      </w:r>
      <w:r>
        <w:rPr>
          <w:rFonts w:hint="eastAsia"/>
          <w:lang w:val="en-US"/>
        </w:rPr>
        <w:t xml:space="preserve">, </w:t>
      </w:r>
      <w:r w:rsidR="00F22449" w:rsidRPr="00102ED8">
        <w:rPr>
          <w:lang w:val="en-US"/>
        </w:rPr>
        <w:t>further</w:t>
      </w:r>
      <w:r w:rsidRPr="00102ED8">
        <w:rPr>
          <w:lang w:val="en-US"/>
        </w:rPr>
        <w:t xml:space="preserve"> discussion on D2D demodulation</w:t>
      </w:r>
      <w:r>
        <w:rPr>
          <w:rFonts w:hint="eastAsia"/>
          <w:lang w:val="en-US"/>
        </w:rPr>
        <w:t>, Ericsson, Apr. 2015.</w:t>
      </w:r>
      <w:bookmarkEnd w:id="16"/>
      <w:r>
        <w:rPr>
          <w:rFonts w:hint="eastAsia"/>
          <w:lang w:val="en-US"/>
        </w:rPr>
        <w:t xml:space="preserve"> </w:t>
      </w:r>
    </w:p>
    <w:sectPr w:rsidR="00102ED8" w:rsidRPr="002026B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53" w:rsidRDefault="00B32953">
      <w:r>
        <w:separator/>
      </w:r>
    </w:p>
  </w:endnote>
  <w:endnote w:type="continuationSeparator" w:id="0">
    <w:p w:rsidR="00B32953" w:rsidRDefault="00B3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36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36C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53" w:rsidRDefault="00B32953">
      <w:r>
        <w:separator/>
      </w:r>
    </w:p>
  </w:footnote>
  <w:footnote w:type="continuationSeparator" w:id="0">
    <w:p w:rsidR="00B32953" w:rsidRDefault="00B32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47E6B56"/>
    <w:multiLevelType w:val="hybridMultilevel"/>
    <w:tmpl w:val="091E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9A599C"/>
    <w:multiLevelType w:val="hybridMultilevel"/>
    <w:tmpl w:val="EA78B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6D3715"/>
    <w:multiLevelType w:val="hybridMultilevel"/>
    <w:tmpl w:val="669CC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29B94D2B"/>
    <w:multiLevelType w:val="hybridMultilevel"/>
    <w:tmpl w:val="518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A10117"/>
    <w:multiLevelType w:val="hybridMultilevel"/>
    <w:tmpl w:val="E59671D2"/>
    <w:lvl w:ilvl="0" w:tplc="0A84DBBE">
      <w:start w:val="1"/>
      <w:numFmt w:val="bullet"/>
      <w:lvlText w:val="•"/>
      <w:lvlJc w:val="left"/>
      <w:pPr>
        <w:tabs>
          <w:tab w:val="num" w:pos="720"/>
        </w:tabs>
        <w:ind w:left="720" w:hanging="360"/>
      </w:pPr>
      <w:rPr>
        <w:rFonts w:ascii="Arial" w:hAnsi="Arial" w:hint="default"/>
      </w:rPr>
    </w:lvl>
    <w:lvl w:ilvl="1" w:tplc="A8B82FBE">
      <w:start w:val="13197"/>
      <w:numFmt w:val="bullet"/>
      <w:lvlText w:val="–"/>
      <w:lvlJc w:val="left"/>
      <w:pPr>
        <w:tabs>
          <w:tab w:val="num" w:pos="1440"/>
        </w:tabs>
        <w:ind w:left="1440" w:hanging="360"/>
      </w:pPr>
      <w:rPr>
        <w:rFonts w:ascii="Arial" w:hAnsi="Arial" w:hint="default"/>
      </w:rPr>
    </w:lvl>
    <w:lvl w:ilvl="2" w:tplc="FBB2789A">
      <w:start w:val="13197"/>
      <w:numFmt w:val="bullet"/>
      <w:lvlText w:val="•"/>
      <w:lvlJc w:val="left"/>
      <w:pPr>
        <w:tabs>
          <w:tab w:val="num" w:pos="2160"/>
        </w:tabs>
        <w:ind w:left="2160" w:hanging="360"/>
      </w:pPr>
      <w:rPr>
        <w:rFonts w:ascii="Arial" w:hAnsi="Arial" w:hint="default"/>
      </w:rPr>
    </w:lvl>
    <w:lvl w:ilvl="3" w:tplc="46EC53BA" w:tentative="1">
      <w:start w:val="1"/>
      <w:numFmt w:val="bullet"/>
      <w:lvlText w:val="•"/>
      <w:lvlJc w:val="left"/>
      <w:pPr>
        <w:tabs>
          <w:tab w:val="num" w:pos="2880"/>
        </w:tabs>
        <w:ind w:left="2880" w:hanging="360"/>
      </w:pPr>
      <w:rPr>
        <w:rFonts w:ascii="Arial" w:hAnsi="Arial" w:hint="default"/>
      </w:rPr>
    </w:lvl>
    <w:lvl w:ilvl="4" w:tplc="9A32DFE0" w:tentative="1">
      <w:start w:val="1"/>
      <w:numFmt w:val="bullet"/>
      <w:lvlText w:val="•"/>
      <w:lvlJc w:val="left"/>
      <w:pPr>
        <w:tabs>
          <w:tab w:val="num" w:pos="3600"/>
        </w:tabs>
        <w:ind w:left="3600" w:hanging="360"/>
      </w:pPr>
      <w:rPr>
        <w:rFonts w:ascii="Arial" w:hAnsi="Arial" w:hint="default"/>
      </w:rPr>
    </w:lvl>
    <w:lvl w:ilvl="5" w:tplc="4B1E48BC" w:tentative="1">
      <w:start w:val="1"/>
      <w:numFmt w:val="bullet"/>
      <w:lvlText w:val="•"/>
      <w:lvlJc w:val="left"/>
      <w:pPr>
        <w:tabs>
          <w:tab w:val="num" w:pos="4320"/>
        </w:tabs>
        <w:ind w:left="4320" w:hanging="360"/>
      </w:pPr>
      <w:rPr>
        <w:rFonts w:ascii="Arial" w:hAnsi="Arial" w:hint="default"/>
      </w:rPr>
    </w:lvl>
    <w:lvl w:ilvl="6" w:tplc="AE4E756A" w:tentative="1">
      <w:start w:val="1"/>
      <w:numFmt w:val="bullet"/>
      <w:lvlText w:val="•"/>
      <w:lvlJc w:val="left"/>
      <w:pPr>
        <w:tabs>
          <w:tab w:val="num" w:pos="5040"/>
        </w:tabs>
        <w:ind w:left="5040" w:hanging="360"/>
      </w:pPr>
      <w:rPr>
        <w:rFonts w:ascii="Arial" w:hAnsi="Arial" w:hint="default"/>
      </w:rPr>
    </w:lvl>
    <w:lvl w:ilvl="7" w:tplc="EB0E2E4C" w:tentative="1">
      <w:start w:val="1"/>
      <w:numFmt w:val="bullet"/>
      <w:lvlText w:val="•"/>
      <w:lvlJc w:val="left"/>
      <w:pPr>
        <w:tabs>
          <w:tab w:val="num" w:pos="5760"/>
        </w:tabs>
        <w:ind w:left="5760" w:hanging="360"/>
      </w:pPr>
      <w:rPr>
        <w:rFonts w:ascii="Arial" w:hAnsi="Arial" w:hint="default"/>
      </w:rPr>
    </w:lvl>
    <w:lvl w:ilvl="8" w:tplc="A476B90E" w:tentative="1">
      <w:start w:val="1"/>
      <w:numFmt w:val="bullet"/>
      <w:lvlText w:val="•"/>
      <w:lvlJc w:val="left"/>
      <w:pPr>
        <w:tabs>
          <w:tab w:val="num" w:pos="6480"/>
        </w:tabs>
        <w:ind w:left="6480" w:hanging="360"/>
      </w:pPr>
      <w:rPr>
        <w:rFonts w:ascii="Arial" w:hAnsi="Arial" w:hint="default"/>
      </w:rPr>
    </w:lvl>
  </w:abstractNum>
  <w:abstractNum w:abstractNumId="15">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8">
    <w:nsid w:val="69286827"/>
    <w:multiLevelType w:val="hybridMultilevel"/>
    <w:tmpl w:val="D9AE98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7"/>
  </w:num>
  <w:num w:numId="3">
    <w:abstractNumId w:val="10"/>
  </w:num>
  <w:num w:numId="4">
    <w:abstractNumId w:val="24"/>
  </w:num>
  <w:num w:numId="5">
    <w:abstractNumId w:val="5"/>
  </w:num>
  <w:num w:numId="6">
    <w:abstractNumId w:val="15"/>
  </w:num>
  <w:num w:numId="7">
    <w:abstractNumId w:val="21"/>
  </w:num>
  <w:num w:numId="8">
    <w:abstractNumId w:val="16"/>
  </w:num>
  <w:num w:numId="9">
    <w:abstractNumId w:val="13"/>
  </w:num>
  <w:num w:numId="10">
    <w:abstractNumId w:val="22"/>
  </w:num>
  <w:num w:numId="11">
    <w:abstractNumId w:val="19"/>
  </w:num>
  <w:num w:numId="12">
    <w:abstractNumId w:val="6"/>
  </w:num>
  <w:num w:numId="13">
    <w:abstractNumId w:val="3"/>
  </w:num>
  <w:num w:numId="14">
    <w:abstractNumId w:val="7"/>
  </w:num>
  <w:num w:numId="15">
    <w:abstractNumId w:val="23"/>
  </w:num>
  <w:num w:numId="16">
    <w:abstractNumId w:val="12"/>
  </w:num>
  <w:num w:numId="17">
    <w:abstractNumId w:val="2"/>
  </w:num>
  <w:num w:numId="18">
    <w:abstractNumId w:val="20"/>
  </w:num>
  <w:num w:numId="1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0">
    <w:abstractNumId w:val="9"/>
  </w:num>
  <w:num w:numId="21">
    <w:abstractNumId w:val="11"/>
  </w:num>
  <w:num w:numId="22">
    <w:abstractNumId w:val="1"/>
  </w:num>
  <w:num w:numId="23">
    <w:abstractNumId w:val="18"/>
  </w:num>
  <w:num w:numId="24">
    <w:abstractNumId w:val="14"/>
  </w:num>
  <w:num w:numId="25">
    <w:abstractNumId w:val="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01FF"/>
    <w:rsid w:val="000031B1"/>
    <w:rsid w:val="00004B7B"/>
    <w:rsid w:val="000111E6"/>
    <w:rsid w:val="00015A19"/>
    <w:rsid w:val="000173A2"/>
    <w:rsid w:val="00026EDA"/>
    <w:rsid w:val="00031496"/>
    <w:rsid w:val="0003279D"/>
    <w:rsid w:val="00035A95"/>
    <w:rsid w:val="00040A52"/>
    <w:rsid w:val="00043AFB"/>
    <w:rsid w:val="00051567"/>
    <w:rsid w:val="0005240C"/>
    <w:rsid w:val="0005242B"/>
    <w:rsid w:val="00052904"/>
    <w:rsid w:val="00072848"/>
    <w:rsid w:val="000753EB"/>
    <w:rsid w:val="00075BE0"/>
    <w:rsid w:val="00080027"/>
    <w:rsid w:val="00084CEC"/>
    <w:rsid w:val="00086F37"/>
    <w:rsid w:val="00092491"/>
    <w:rsid w:val="00094048"/>
    <w:rsid w:val="000948D4"/>
    <w:rsid w:val="000A0C1A"/>
    <w:rsid w:val="000A752C"/>
    <w:rsid w:val="000B00E8"/>
    <w:rsid w:val="000B26D2"/>
    <w:rsid w:val="000B2EEB"/>
    <w:rsid w:val="000B4583"/>
    <w:rsid w:val="000B6F93"/>
    <w:rsid w:val="000D390B"/>
    <w:rsid w:val="000E158F"/>
    <w:rsid w:val="000F144F"/>
    <w:rsid w:val="000F60B2"/>
    <w:rsid w:val="000F642E"/>
    <w:rsid w:val="00100E91"/>
    <w:rsid w:val="00102ED8"/>
    <w:rsid w:val="001121D2"/>
    <w:rsid w:val="00113246"/>
    <w:rsid w:val="00113F00"/>
    <w:rsid w:val="00124B56"/>
    <w:rsid w:val="00125357"/>
    <w:rsid w:val="001260F6"/>
    <w:rsid w:val="00127701"/>
    <w:rsid w:val="00131F98"/>
    <w:rsid w:val="00132565"/>
    <w:rsid w:val="00153BA9"/>
    <w:rsid w:val="00160FC2"/>
    <w:rsid w:val="0016481C"/>
    <w:rsid w:val="00166D37"/>
    <w:rsid w:val="001707F2"/>
    <w:rsid w:val="00171594"/>
    <w:rsid w:val="001805E5"/>
    <w:rsid w:val="001807D0"/>
    <w:rsid w:val="00182390"/>
    <w:rsid w:val="001849C3"/>
    <w:rsid w:val="00187D58"/>
    <w:rsid w:val="0019129C"/>
    <w:rsid w:val="00192BDB"/>
    <w:rsid w:val="00195C04"/>
    <w:rsid w:val="00197EC1"/>
    <w:rsid w:val="001A01BF"/>
    <w:rsid w:val="001A1936"/>
    <w:rsid w:val="001B0E87"/>
    <w:rsid w:val="001B0EE9"/>
    <w:rsid w:val="001B4A29"/>
    <w:rsid w:val="001B6327"/>
    <w:rsid w:val="001B6B90"/>
    <w:rsid w:val="001C407F"/>
    <w:rsid w:val="001C518E"/>
    <w:rsid w:val="001C6AF3"/>
    <w:rsid w:val="001D6428"/>
    <w:rsid w:val="001D6592"/>
    <w:rsid w:val="001E2BCB"/>
    <w:rsid w:val="001E34AE"/>
    <w:rsid w:val="001E3BD3"/>
    <w:rsid w:val="001E3EBE"/>
    <w:rsid w:val="001F2699"/>
    <w:rsid w:val="001F5A8B"/>
    <w:rsid w:val="001F5E00"/>
    <w:rsid w:val="001F7FF8"/>
    <w:rsid w:val="00200C34"/>
    <w:rsid w:val="00200CB3"/>
    <w:rsid w:val="002026BF"/>
    <w:rsid w:val="002046E6"/>
    <w:rsid w:val="002052E2"/>
    <w:rsid w:val="00216465"/>
    <w:rsid w:val="00216D83"/>
    <w:rsid w:val="00221532"/>
    <w:rsid w:val="0023122F"/>
    <w:rsid w:val="002367CC"/>
    <w:rsid w:val="00237E20"/>
    <w:rsid w:val="002447F7"/>
    <w:rsid w:val="002508E6"/>
    <w:rsid w:val="002542AA"/>
    <w:rsid w:val="0025631D"/>
    <w:rsid w:val="00261554"/>
    <w:rsid w:val="00264CA8"/>
    <w:rsid w:val="00270647"/>
    <w:rsid w:val="00272573"/>
    <w:rsid w:val="00290F74"/>
    <w:rsid w:val="002910A4"/>
    <w:rsid w:val="00291DA9"/>
    <w:rsid w:val="002977EA"/>
    <w:rsid w:val="002B5041"/>
    <w:rsid w:val="002C3C51"/>
    <w:rsid w:val="002C55F6"/>
    <w:rsid w:val="002D33B5"/>
    <w:rsid w:val="002D4136"/>
    <w:rsid w:val="002D5960"/>
    <w:rsid w:val="002E1CDB"/>
    <w:rsid w:val="002E6775"/>
    <w:rsid w:val="002E7669"/>
    <w:rsid w:val="002F3CDC"/>
    <w:rsid w:val="002F6970"/>
    <w:rsid w:val="00300390"/>
    <w:rsid w:val="00303D52"/>
    <w:rsid w:val="003179FA"/>
    <w:rsid w:val="003216DA"/>
    <w:rsid w:val="0033115F"/>
    <w:rsid w:val="0033227D"/>
    <w:rsid w:val="0033308D"/>
    <w:rsid w:val="0034121A"/>
    <w:rsid w:val="00341400"/>
    <w:rsid w:val="00342A87"/>
    <w:rsid w:val="00355CE4"/>
    <w:rsid w:val="003571C4"/>
    <w:rsid w:val="00371150"/>
    <w:rsid w:val="00373313"/>
    <w:rsid w:val="00373ACB"/>
    <w:rsid w:val="0039330D"/>
    <w:rsid w:val="00394EF9"/>
    <w:rsid w:val="0039592D"/>
    <w:rsid w:val="003A0E9F"/>
    <w:rsid w:val="003A4340"/>
    <w:rsid w:val="003A5799"/>
    <w:rsid w:val="003C2448"/>
    <w:rsid w:val="003C3F6C"/>
    <w:rsid w:val="003D0DEB"/>
    <w:rsid w:val="003E319E"/>
    <w:rsid w:val="003E64D9"/>
    <w:rsid w:val="003F42A7"/>
    <w:rsid w:val="004105B8"/>
    <w:rsid w:val="0041465A"/>
    <w:rsid w:val="00414FDE"/>
    <w:rsid w:val="00416EC3"/>
    <w:rsid w:val="00417F6B"/>
    <w:rsid w:val="00427BA5"/>
    <w:rsid w:val="00433FF0"/>
    <w:rsid w:val="0044173E"/>
    <w:rsid w:val="00442F9C"/>
    <w:rsid w:val="00457D85"/>
    <w:rsid w:val="00463C49"/>
    <w:rsid w:val="004719A7"/>
    <w:rsid w:val="00493C74"/>
    <w:rsid w:val="004950BA"/>
    <w:rsid w:val="004B0E99"/>
    <w:rsid w:val="004B3478"/>
    <w:rsid w:val="004B37C6"/>
    <w:rsid w:val="004B565B"/>
    <w:rsid w:val="004B7041"/>
    <w:rsid w:val="004C7F18"/>
    <w:rsid w:val="004D1869"/>
    <w:rsid w:val="004F5C08"/>
    <w:rsid w:val="005062FC"/>
    <w:rsid w:val="00506305"/>
    <w:rsid w:val="00506FCB"/>
    <w:rsid w:val="0051669B"/>
    <w:rsid w:val="00530CE4"/>
    <w:rsid w:val="00533D35"/>
    <w:rsid w:val="0053513A"/>
    <w:rsid w:val="00536997"/>
    <w:rsid w:val="00542EC1"/>
    <w:rsid w:val="0054440F"/>
    <w:rsid w:val="0054541A"/>
    <w:rsid w:val="00547C15"/>
    <w:rsid w:val="0055050C"/>
    <w:rsid w:val="005511F4"/>
    <w:rsid w:val="0055569C"/>
    <w:rsid w:val="005600E5"/>
    <w:rsid w:val="0056047C"/>
    <w:rsid w:val="0056275E"/>
    <w:rsid w:val="0056349B"/>
    <w:rsid w:val="00563AD9"/>
    <w:rsid w:val="00573E75"/>
    <w:rsid w:val="00574F3C"/>
    <w:rsid w:val="005864CC"/>
    <w:rsid w:val="00591123"/>
    <w:rsid w:val="005928BD"/>
    <w:rsid w:val="005A20B2"/>
    <w:rsid w:val="005A249D"/>
    <w:rsid w:val="005A2E5A"/>
    <w:rsid w:val="005A3926"/>
    <w:rsid w:val="005A447B"/>
    <w:rsid w:val="005B4408"/>
    <w:rsid w:val="005B603D"/>
    <w:rsid w:val="005C6724"/>
    <w:rsid w:val="005D4A82"/>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36511"/>
    <w:rsid w:val="00646908"/>
    <w:rsid w:val="00646BEB"/>
    <w:rsid w:val="00653D87"/>
    <w:rsid w:val="00656CA4"/>
    <w:rsid w:val="0066427E"/>
    <w:rsid w:val="00664C97"/>
    <w:rsid w:val="00665C7F"/>
    <w:rsid w:val="006700F4"/>
    <w:rsid w:val="00674A1A"/>
    <w:rsid w:val="00682FBE"/>
    <w:rsid w:val="00683167"/>
    <w:rsid w:val="006856F5"/>
    <w:rsid w:val="006923ED"/>
    <w:rsid w:val="006943DF"/>
    <w:rsid w:val="006950A4"/>
    <w:rsid w:val="00695AF3"/>
    <w:rsid w:val="006A0877"/>
    <w:rsid w:val="006B0901"/>
    <w:rsid w:val="006B3E21"/>
    <w:rsid w:val="006B57BD"/>
    <w:rsid w:val="006C1643"/>
    <w:rsid w:val="006C17E3"/>
    <w:rsid w:val="006D7962"/>
    <w:rsid w:val="006E1ED5"/>
    <w:rsid w:val="006E402A"/>
    <w:rsid w:val="006E6287"/>
    <w:rsid w:val="006F1A4C"/>
    <w:rsid w:val="006F2F2C"/>
    <w:rsid w:val="007021F4"/>
    <w:rsid w:val="007054D1"/>
    <w:rsid w:val="0070632B"/>
    <w:rsid w:val="007146CA"/>
    <w:rsid w:val="00714DA7"/>
    <w:rsid w:val="00722D40"/>
    <w:rsid w:val="00746C95"/>
    <w:rsid w:val="007500D8"/>
    <w:rsid w:val="00752956"/>
    <w:rsid w:val="0075782D"/>
    <w:rsid w:val="007667F7"/>
    <w:rsid w:val="00767E12"/>
    <w:rsid w:val="00774649"/>
    <w:rsid w:val="007770BE"/>
    <w:rsid w:val="007866D1"/>
    <w:rsid w:val="00787794"/>
    <w:rsid w:val="0079081A"/>
    <w:rsid w:val="00790F39"/>
    <w:rsid w:val="00792F1D"/>
    <w:rsid w:val="00793C26"/>
    <w:rsid w:val="007A1074"/>
    <w:rsid w:val="007A3AC8"/>
    <w:rsid w:val="007A4DCF"/>
    <w:rsid w:val="007A5E21"/>
    <w:rsid w:val="007A60BB"/>
    <w:rsid w:val="007A6D6B"/>
    <w:rsid w:val="007B0BC2"/>
    <w:rsid w:val="007B5100"/>
    <w:rsid w:val="007B7CEF"/>
    <w:rsid w:val="007C4DC1"/>
    <w:rsid w:val="007D5A90"/>
    <w:rsid w:val="007E05B4"/>
    <w:rsid w:val="007E1089"/>
    <w:rsid w:val="007E10A2"/>
    <w:rsid w:val="007E27F3"/>
    <w:rsid w:val="007E5AE3"/>
    <w:rsid w:val="007E5CAE"/>
    <w:rsid w:val="007F0599"/>
    <w:rsid w:val="007F2B34"/>
    <w:rsid w:val="007F2F54"/>
    <w:rsid w:val="008064C7"/>
    <w:rsid w:val="0081426E"/>
    <w:rsid w:val="00816AAD"/>
    <w:rsid w:val="008261E6"/>
    <w:rsid w:val="00826DF0"/>
    <w:rsid w:val="00840706"/>
    <w:rsid w:val="00844F8A"/>
    <w:rsid w:val="00852DB4"/>
    <w:rsid w:val="00857CEA"/>
    <w:rsid w:val="00860BA1"/>
    <w:rsid w:val="0086417C"/>
    <w:rsid w:val="00874446"/>
    <w:rsid w:val="00874860"/>
    <w:rsid w:val="0087659A"/>
    <w:rsid w:val="0087790D"/>
    <w:rsid w:val="008A43A0"/>
    <w:rsid w:val="008A45ED"/>
    <w:rsid w:val="008C2B6A"/>
    <w:rsid w:val="008D07F7"/>
    <w:rsid w:val="008D4AEB"/>
    <w:rsid w:val="008F56E7"/>
    <w:rsid w:val="008F6F03"/>
    <w:rsid w:val="009134DC"/>
    <w:rsid w:val="00914396"/>
    <w:rsid w:val="00915CF3"/>
    <w:rsid w:val="00927B1B"/>
    <w:rsid w:val="00933164"/>
    <w:rsid w:val="009336CC"/>
    <w:rsid w:val="00941B85"/>
    <w:rsid w:val="0094632A"/>
    <w:rsid w:val="00946655"/>
    <w:rsid w:val="00947308"/>
    <w:rsid w:val="00951222"/>
    <w:rsid w:val="00957C5B"/>
    <w:rsid w:val="0096358B"/>
    <w:rsid w:val="00975E3D"/>
    <w:rsid w:val="009804DC"/>
    <w:rsid w:val="00981D8C"/>
    <w:rsid w:val="0098483D"/>
    <w:rsid w:val="0098623B"/>
    <w:rsid w:val="00987A31"/>
    <w:rsid w:val="009A0911"/>
    <w:rsid w:val="009A50AF"/>
    <w:rsid w:val="009A6A2E"/>
    <w:rsid w:val="009A7F90"/>
    <w:rsid w:val="009B180E"/>
    <w:rsid w:val="009B1816"/>
    <w:rsid w:val="009B4610"/>
    <w:rsid w:val="009C66E4"/>
    <w:rsid w:val="009C6923"/>
    <w:rsid w:val="009C7188"/>
    <w:rsid w:val="009D2144"/>
    <w:rsid w:val="009E36A1"/>
    <w:rsid w:val="009E3AD0"/>
    <w:rsid w:val="009E4669"/>
    <w:rsid w:val="009E482C"/>
    <w:rsid w:val="009F2363"/>
    <w:rsid w:val="00A04429"/>
    <w:rsid w:val="00A078A3"/>
    <w:rsid w:val="00A15C9B"/>
    <w:rsid w:val="00A31F75"/>
    <w:rsid w:val="00A372E4"/>
    <w:rsid w:val="00A37B87"/>
    <w:rsid w:val="00A40B6B"/>
    <w:rsid w:val="00A4193B"/>
    <w:rsid w:val="00A46849"/>
    <w:rsid w:val="00A653FA"/>
    <w:rsid w:val="00A6547C"/>
    <w:rsid w:val="00A67C14"/>
    <w:rsid w:val="00A71C2F"/>
    <w:rsid w:val="00A847B3"/>
    <w:rsid w:val="00A85FBA"/>
    <w:rsid w:val="00AA4567"/>
    <w:rsid w:val="00AB4ADD"/>
    <w:rsid w:val="00AC16E1"/>
    <w:rsid w:val="00AC1B98"/>
    <w:rsid w:val="00AC24AD"/>
    <w:rsid w:val="00AC34F8"/>
    <w:rsid w:val="00AC6493"/>
    <w:rsid w:val="00AD0CFE"/>
    <w:rsid w:val="00AD5415"/>
    <w:rsid w:val="00AE2DEC"/>
    <w:rsid w:val="00AE6CD8"/>
    <w:rsid w:val="00AF21EF"/>
    <w:rsid w:val="00B001EB"/>
    <w:rsid w:val="00B070B4"/>
    <w:rsid w:val="00B110DF"/>
    <w:rsid w:val="00B17FBB"/>
    <w:rsid w:val="00B20B2A"/>
    <w:rsid w:val="00B2633E"/>
    <w:rsid w:val="00B32953"/>
    <w:rsid w:val="00B34CEC"/>
    <w:rsid w:val="00B440E1"/>
    <w:rsid w:val="00B44923"/>
    <w:rsid w:val="00B60F3E"/>
    <w:rsid w:val="00B641F2"/>
    <w:rsid w:val="00B6521A"/>
    <w:rsid w:val="00B70F7F"/>
    <w:rsid w:val="00B7279A"/>
    <w:rsid w:val="00B73091"/>
    <w:rsid w:val="00B73BFA"/>
    <w:rsid w:val="00B74003"/>
    <w:rsid w:val="00B83778"/>
    <w:rsid w:val="00B86BA8"/>
    <w:rsid w:val="00B8769B"/>
    <w:rsid w:val="00B92A16"/>
    <w:rsid w:val="00B92FFA"/>
    <w:rsid w:val="00BA0A3C"/>
    <w:rsid w:val="00BA2BBC"/>
    <w:rsid w:val="00BA44F6"/>
    <w:rsid w:val="00BB0609"/>
    <w:rsid w:val="00BB409B"/>
    <w:rsid w:val="00BB5E89"/>
    <w:rsid w:val="00BC0DAE"/>
    <w:rsid w:val="00BC78AE"/>
    <w:rsid w:val="00BD5CBC"/>
    <w:rsid w:val="00BD6F66"/>
    <w:rsid w:val="00BE12AA"/>
    <w:rsid w:val="00BE14AD"/>
    <w:rsid w:val="00BE2604"/>
    <w:rsid w:val="00BF0F69"/>
    <w:rsid w:val="00BF1CA6"/>
    <w:rsid w:val="00BF38EB"/>
    <w:rsid w:val="00C023E7"/>
    <w:rsid w:val="00C024D5"/>
    <w:rsid w:val="00C03BEB"/>
    <w:rsid w:val="00C04461"/>
    <w:rsid w:val="00C2102B"/>
    <w:rsid w:val="00C40781"/>
    <w:rsid w:val="00C434D1"/>
    <w:rsid w:val="00C44F53"/>
    <w:rsid w:val="00C56F01"/>
    <w:rsid w:val="00C651A2"/>
    <w:rsid w:val="00C6639F"/>
    <w:rsid w:val="00C70167"/>
    <w:rsid w:val="00C70557"/>
    <w:rsid w:val="00C77188"/>
    <w:rsid w:val="00C841D2"/>
    <w:rsid w:val="00C93952"/>
    <w:rsid w:val="00CA409C"/>
    <w:rsid w:val="00CB0D6C"/>
    <w:rsid w:val="00CC1B0D"/>
    <w:rsid w:val="00CD0CCF"/>
    <w:rsid w:val="00CD2BB0"/>
    <w:rsid w:val="00CD4651"/>
    <w:rsid w:val="00CD5319"/>
    <w:rsid w:val="00CD5690"/>
    <w:rsid w:val="00CE3671"/>
    <w:rsid w:val="00CE7F1A"/>
    <w:rsid w:val="00CF257F"/>
    <w:rsid w:val="00D01B9D"/>
    <w:rsid w:val="00D05DA5"/>
    <w:rsid w:val="00D12CC8"/>
    <w:rsid w:val="00D236D6"/>
    <w:rsid w:val="00D24FE9"/>
    <w:rsid w:val="00D335AA"/>
    <w:rsid w:val="00D422B2"/>
    <w:rsid w:val="00D42F81"/>
    <w:rsid w:val="00D43CE0"/>
    <w:rsid w:val="00D50775"/>
    <w:rsid w:val="00D64EF3"/>
    <w:rsid w:val="00D70F17"/>
    <w:rsid w:val="00D74505"/>
    <w:rsid w:val="00D74EC7"/>
    <w:rsid w:val="00D7588D"/>
    <w:rsid w:val="00D76D77"/>
    <w:rsid w:val="00D76E6F"/>
    <w:rsid w:val="00D777EE"/>
    <w:rsid w:val="00D846C7"/>
    <w:rsid w:val="00D8482B"/>
    <w:rsid w:val="00D90968"/>
    <w:rsid w:val="00D92EE6"/>
    <w:rsid w:val="00D94598"/>
    <w:rsid w:val="00D96B70"/>
    <w:rsid w:val="00D97012"/>
    <w:rsid w:val="00DA13D4"/>
    <w:rsid w:val="00DA1524"/>
    <w:rsid w:val="00DB387A"/>
    <w:rsid w:val="00DB42C1"/>
    <w:rsid w:val="00DB5AF6"/>
    <w:rsid w:val="00DB5E3C"/>
    <w:rsid w:val="00DB6FDB"/>
    <w:rsid w:val="00DC5CE0"/>
    <w:rsid w:val="00DD3E3A"/>
    <w:rsid w:val="00DE6F2C"/>
    <w:rsid w:val="00E03F83"/>
    <w:rsid w:val="00E04890"/>
    <w:rsid w:val="00E05786"/>
    <w:rsid w:val="00E14C91"/>
    <w:rsid w:val="00E22D65"/>
    <w:rsid w:val="00E30829"/>
    <w:rsid w:val="00E31450"/>
    <w:rsid w:val="00E367B4"/>
    <w:rsid w:val="00E3684E"/>
    <w:rsid w:val="00E430E0"/>
    <w:rsid w:val="00E476CA"/>
    <w:rsid w:val="00E51BD8"/>
    <w:rsid w:val="00E553CB"/>
    <w:rsid w:val="00E60C73"/>
    <w:rsid w:val="00E61808"/>
    <w:rsid w:val="00E64478"/>
    <w:rsid w:val="00E66CD0"/>
    <w:rsid w:val="00E7004A"/>
    <w:rsid w:val="00E72DCD"/>
    <w:rsid w:val="00E737B6"/>
    <w:rsid w:val="00E823EC"/>
    <w:rsid w:val="00E879F9"/>
    <w:rsid w:val="00E9120C"/>
    <w:rsid w:val="00EA0651"/>
    <w:rsid w:val="00EA2268"/>
    <w:rsid w:val="00EA2B4B"/>
    <w:rsid w:val="00EB03B3"/>
    <w:rsid w:val="00EB23CD"/>
    <w:rsid w:val="00EC2E4D"/>
    <w:rsid w:val="00ED0A21"/>
    <w:rsid w:val="00ED6325"/>
    <w:rsid w:val="00EF3302"/>
    <w:rsid w:val="00EF357B"/>
    <w:rsid w:val="00EF5CC3"/>
    <w:rsid w:val="00F10C9A"/>
    <w:rsid w:val="00F12EE5"/>
    <w:rsid w:val="00F143B6"/>
    <w:rsid w:val="00F156E4"/>
    <w:rsid w:val="00F20DDB"/>
    <w:rsid w:val="00F213EE"/>
    <w:rsid w:val="00F22449"/>
    <w:rsid w:val="00F26B01"/>
    <w:rsid w:val="00F26B40"/>
    <w:rsid w:val="00F37293"/>
    <w:rsid w:val="00F4409B"/>
    <w:rsid w:val="00F45A77"/>
    <w:rsid w:val="00F47F7C"/>
    <w:rsid w:val="00F552B1"/>
    <w:rsid w:val="00F55A75"/>
    <w:rsid w:val="00F56881"/>
    <w:rsid w:val="00F6162A"/>
    <w:rsid w:val="00F6478A"/>
    <w:rsid w:val="00F6649D"/>
    <w:rsid w:val="00F72433"/>
    <w:rsid w:val="00F72B26"/>
    <w:rsid w:val="00F75C6D"/>
    <w:rsid w:val="00F81A97"/>
    <w:rsid w:val="00F855B6"/>
    <w:rsid w:val="00F87AEB"/>
    <w:rsid w:val="00F90AF9"/>
    <w:rsid w:val="00F96431"/>
    <w:rsid w:val="00F96A87"/>
    <w:rsid w:val="00FA0945"/>
    <w:rsid w:val="00FA31EB"/>
    <w:rsid w:val="00FA4C5B"/>
    <w:rsid w:val="00FC2FF5"/>
    <w:rsid w:val="00FE27D3"/>
    <w:rsid w:val="00FE4FD1"/>
    <w:rsid w:val="00FE590E"/>
    <w:rsid w:val="00FF1D56"/>
    <w:rsid w:val="00FF2795"/>
    <w:rsid w:val="00FF3142"/>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customStyle="1" w:styleId="CaptionChar">
    <w:name w:val="Caption Char"/>
    <w:aliases w:val="cap Char1,cap Char Char,Caption Char1 Char Char,cap Char Char1 Char,Caption Char Char1 Char Char,cap Char2 Char Char,Ca Char"/>
    <w:link w:val="Caption"/>
    <w:locked/>
    <w:rsid w:val="00D8482B"/>
    <w:rPr>
      <w:b/>
      <w:bCs/>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customStyle="1" w:styleId="CaptionChar">
    <w:name w:val="Caption Char"/>
    <w:aliases w:val="cap Char1,cap Char Char,Caption Char1 Char Char,cap Char Char1 Char,Caption Char Char1 Char Char,cap Char2 Char Char,Ca Char"/>
    <w:link w:val="Caption"/>
    <w:locked/>
    <w:rsid w:val="00D8482B"/>
    <w:rPr>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4121">
      <w:bodyDiv w:val="1"/>
      <w:marLeft w:val="0"/>
      <w:marRight w:val="0"/>
      <w:marTop w:val="0"/>
      <w:marBottom w:val="0"/>
      <w:divBdr>
        <w:top w:val="none" w:sz="0" w:space="0" w:color="auto"/>
        <w:left w:val="none" w:sz="0" w:space="0" w:color="auto"/>
        <w:bottom w:val="none" w:sz="0" w:space="0" w:color="auto"/>
        <w:right w:val="none" w:sz="0" w:space="0" w:color="auto"/>
      </w:divBdr>
    </w:div>
    <w:div w:id="488055601">
      <w:bodyDiv w:val="1"/>
      <w:marLeft w:val="0"/>
      <w:marRight w:val="0"/>
      <w:marTop w:val="0"/>
      <w:marBottom w:val="0"/>
      <w:divBdr>
        <w:top w:val="none" w:sz="0" w:space="0" w:color="auto"/>
        <w:left w:val="none" w:sz="0" w:space="0" w:color="auto"/>
        <w:bottom w:val="none" w:sz="0" w:space="0" w:color="auto"/>
        <w:right w:val="none" w:sz="0" w:space="0" w:color="auto"/>
      </w:divBdr>
      <w:divsChild>
        <w:div w:id="569578334">
          <w:marLeft w:val="274"/>
          <w:marRight w:val="0"/>
          <w:marTop w:val="96"/>
          <w:marBottom w:val="0"/>
          <w:divBdr>
            <w:top w:val="none" w:sz="0" w:space="0" w:color="auto"/>
            <w:left w:val="none" w:sz="0" w:space="0" w:color="auto"/>
            <w:bottom w:val="none" w:sz="0" w:space="0" w:color="auto"/>
            <w:right w:val="none" w:sz="0" w:space="0" w:color="auto"/>
          </w:divBdr>
        </w:div>
        <w:div w:id="1212427130">
          <w:marLeft w:val="835"/>
          <w:marRight w:val="0"/>
          <w:marTop w:val="96"/>
          <w:marBottom w:val="0"/>
          <w:divBdr>
            <w:top w:val="none" w:sz="0" w:space="0" w:color="auto"/>
            <w:left w:val="none" w:sz="0" w:space="0" w:color="auto"/>
            <w:bottom w:val="none" w:sz="0" w:space="0" w:color="auto"/>
            <w:right w:val="none" w:sz="0" w:space="0" w:color="auto"/>
          </w:divBdr>
        </w:div>
        <w:div w:id="1926766798">
          <w:marLeft w:val="835"/>
          <w:marRight w:val="0"/>
          <w:marTop w:val="96"/>
          <w:marBottom w:val="0"/>
          <w:divBdr>
            <w:top w:val="none" w:sz="0" w:space="0" w:color="auto"/>
            <w:left w:val="none" w:sz="0" w:space="0" w:color="auto"/>
            <w:bottom w:val="none" w:sz="0" w:space="0" w:color="auto"/>
            <w:right w:val="none" w:sz="0" w:space="0" w:color="auto"/>
          </w:divBdr>
        </w:div>
        <w:div w:id="1084571593">
          <w:marLeft w:val="835"/>
          <w:marRight w:val="0"/>
          <w:marTop w:val="96"/>
          <w:marBottom w:val="0"/>
          <w:divBdr>
            <w:top w:val="none" w:sz="0" w:space="0" w:color="auto"/>
            <w:left w:val="none" w:sz="0" w:space="0" w:color="auto"/>
            <w:bottom w:val="none" w:sz="0" w:space="0" w:color="auto"/>
            <w:right w:val="none" w:sz="0" w:space="0" w:color="auto"/>
          </w:divBdr>
        </w:div>
      </w:divsChild>
    </w:div>
    <w:div w:id="1128625197">
      <w:bodyDiv w:val="1"/>
      <w:marLeft w:val="0"/>
      <w:marRight w:val="0"/>
      <w:marTop w:val="0"/>
      <w:marBottom w:val="0"/>
      <w:divBdr>
        <w:top w:val="none" w:sz="0" w:space="0" w:color="auto"/>
        <w:left w:val="none" w:sz="0" w:space="0" w:color="auto"/>
        <w:bottom w:val="none" w:sz="0" w:space="0" w:color="auto"/>
        <w:right w:val="none" w:sz="0" w:space="0" w:color="auto"/>
      </w:divBdr>
      <w:divsChild>
        <w:div w:id="2027442217">
          <w:marLeft w:val="150"/>
          <w:marRight w:val="0"/>
          <w:marTop w:val="0"/>
          <w:marBottom w:val="0"/>
          <w:divBdr>
            <w:top w:val="none" w:sz="0" w:space="0" w:color="auto"/>
            <w:left w:val="none" w:sz="0" w:space="0" w:color="auto"/>
            <w:bottom w:val="none" w:sz="0" w:space="0" w:color="auto"/>
            <w:right w:val="none" w:sz="0" w:space="0" w:color="auto"/>
          </w:divBdr>
          <w:divsChild>
            <w:div w:id="1524128594">
              <w:marLeft w:val="0"/>
              <w:marRight w:val="0"/>
              <w:marTop w:val="0"/>
              <w:marBottom w:val="0"/>
              <w:divBdr>
                <w:top w:val="none" w:sz="0" w:space="0" w:color="auto"/>
                <w:left w:val="none" w:sz="0" w:space="0" w:color="auto"/>
                <w:bottom w:val="none" w:sz="0" w:space="0" w:color="auto"/>
                <w:right w:val="none" w:sz="0" w:space="0" w:color="auto"/>
              </w:divBdr>
              <w:divsChild>
                <w:div w:id="1483427084">
                  <w:marLeft w:val="0"/>
                  <w:marRight w:val="0"/>
                  <w:marTop w:val="0"/>
                  <w:marBottom w:val="0"/>
                  <w:divBdr>
                    <w:top w:val="none" w:sz="0" w:space="0" w:color="auto"/>
                    <w:left w:val="none" w:sz="0" w:space="0" w:color="auto"/>
                    <w:bottom w:val="none" w:sz="0" w:space="0" w:color="auto"/>
                    <w:right w:val="none" w:sz="0" w:space="0" w:color="auto"/>
                  </w:divBdr>
                  <w:divsChild>
                    <w:div w:id="1092891881">
                      <w:marLeft w:val="0"/>
                      <w:marRight w:val="0"/>
                      <w:marTop w:val="0"/>
                      <w:marBottom w:val="0"/>
                      <w:divBdr>
                        <w:top w:val="none" w:sz="0" w:space="0" w:color="auto"/>
                        <w:left w:val="none" w:sz="0" w:space="0" w:color="auto"/>
                        <w:bottom w:val="none" w:sz="0" w:space="0" w:color="auto"/>
                        <w:right w:val="none" w:sz="0" w:space="0" w:color="auto"/>
                      </w:divBdr>
                      <w:divsChild>
                        <w:div w:id="434400422">
                          <w:marLeft w:val="0"/>
                          <w:marRight w:val="0"/>
                          <w:marTop w:val="0"/>
                          <w:marBottom w:val="0"/>
                          <w:divBdr>
                            <w:top w:val="none" w:sz="0" w:space="0" w:color="auto"/>
                            <w:left w:val="none" w:sz="0" w:space="0" w:color="auto"/>
                            <w:bottom w:val="none" w:sz="0" w:space="0" w:color="auto"/>
                            <w:right w:val="none" w:sz="0" w:space="0" w:color="auto"/>
                          </w:divBdr>
                          <w:divsChild>
                            <w:div w:id="1602300201">
                              <w:marLeft w:val="0"/>
                              <w:marRight w:val="0"/>
                              <w:marTop w:val="0"/>
                              <w:marBottom w:val="0"/>
                              <w:divBdr>
                                <w:top w:val="none" w:sz="0" w:space="0" w:color="auto"/>
                                <w:left w:val="none" w:sz="0" w:space="0" w:color="auto"/>
                                <w:bottom w:val="none" w:sz="0" w:space="0" w:color="auto"/>
                                <w:right w:val="none" w:sz="0" w:space="0" w:color="auto"/>
                              </w:divBdr>
                              <w:divsChild>
                                <w:div w:id="1763797449">
                                  <w:marLeft w:val="0"/>
                                  <w:marRight w:val="0"/>
                                  <w:marTop w:val="0"/>
                                  <w:marBottom w:val="0"/>
                                  <w:divBdr>
                                    <w:top w:val="none" w:sz="0" w:space="0" w:color="auto"/>
                                    <w:left w:val="none" w:sz="0" w:space="0" w:color="auto"/>
                                    <w:bottom w:val="none" w:sz="0" w:space="0" w:color="auto"/>
                                    <w:right w:val="none" w:sz="0" w:space="0" w:color="auto"/>
                                  </w:divBdr>
                                  <w:divsChild>
                                    <w:div w:id="148601290">
                                      <w:marLeft w:val="0"/>
                                      <w:marRight w:val="0"/>
                                      <w:marTop w:val="0"/>
                                      <w:marBottom w:val="0"/>
                                      <w:divBdr>
                                        <w:top w:val="none" w:sz="0" w:space="0" w:color="auto"/>
                                        <w:left w:val="none" w:sz="0" w:space="0" w:color="auto"/>
                                        <w:bottom w:val="none" w:sz="0" w:space="0" w:color="auto"/>
                                        <w:right w:val="none" w:sz="0" w:space="0" w:color="auto"/>
                                      </w:divBdr>
                                      <w:divsChild>
                                        <w:div w:id="556357011">
                                          <w:marLeft w:val="0"/>
                                          <w:marRight w:val="0"/>
                                          <w:marTop w:val="0"/>
                                          <w:marBottom w:val="0"/>
                                          <w:divBdr>
                                            <w:top w:val="none" w:sz="0" w:space="0" w:color="auto"/>
                                            <w:left w:val="none" w:sz="0" w:space="0" w:color="auto"/>
                                            <w:bottom w:val="none" w:sz="0" w:space="0" w:color="auto"/>
                                            <w:right w:val="none" w:sz="0" w:space="0" w:color="auto"/>
                                          </w:divBdr>
                                          <w:divsChild>
                                            <w:div w:id="8680593">
                                              <w:marLeft w:val="0"/>
                                              <w:marRight w:val="0"/>
                                              <w:marTop w:val="0"/>
                                              <w:marBottom w:val="30"/>
                                              <w:divBdr>
                                                <w:top w:val="none" w:sz="0" w:space="0" w:color="auto"/>
                                                <w:left w:val="none" w:sz="0" w:space="0" w:color="auto"/>
                                                <w:bottom w:val="none" w:sz="0" w:space="0" w:color="auto"/>
                                                <w:right w:val="none" w:sz="0" w:space="0" w:color="auto"/>
                                              </w:divBdr>
                                              <w:divsChild>
                                                <w:div w:id="29294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2503533">
      <w:bodyDiv w:val="1"/>
      <w:marLeft w:val="0"/>
      <w:marRight w:val="0"/>
      <w:marTop w:val="0"/>
      <w:marBottom w:val="0"/>
      <w:divBdr>
        <w:top w:val="none" w:sz="0" w:space="0" w:color="auto"/>
        <w:left w:val="none" w:sz="0" w:space="0" w:color="auto"/>
        <w:bottom w:val="none" w:sz="0" w:space="0" w:color="auto"/>
        <w:right w:val="none" w:sz="0" w:space="0" w:color="auto"/>
      </w:divBdr>
      <w:divsChild>
        <w:div w:id="360325551">
          <w:marLeft w:val="1166"/>
          <w:marRight w:val="0"/>
          <w:marTop w:val="86"/>
          <w:marBottom w:val="0"/>
          <w:divBdr>
            <w:top w:val="none" w:sz="0" w:space="0" w:color="auto"/>
            <w:left w:val="none" w:sz="0" w:space="0" w:color="auto"/>
            <w:bottom w:val="none" w:sz="0" w:space="0" w:color="auto"/>
            <w:right w:val="none" w:sz="0" w:space="0" w:color="auto"/>
          </w:divBdr>
        </w:div>
      </w:divsChild>
    </w:div>
    <w:div w:id="1237206014">
      <w:bodyDiv w:val="1"/>
      <w:marLeft w:val="0"/>
      <w:marRight w:val="0"/>
      <w:marTop w:val="0"/>
      <w:marBottom w:val="0"/>
      <w:divBdr>
        <w:top w:val="none" w:sz="0" w:space="0" w:color="auto"/>
        <w:left w:val="none" w:sz="0" w:space="0" w:color="auto"/>
        <w:bottom w:val="none" w:sz="0" w:space="0" w:color="auto"/>
        <w:right w:val="none" w:sz="0" w:space="0" w:color="auto"/>
      </w:divBdr>
    </w:div>
    <w:div w:id="1476681929">
      <w:bodyDiv w:val="1"/>
      <w:marLeft w:val="0"/>
      <w:marRight w:val="0"/>
      <w:marTop w:val="0"/>
      <w:marBottom w:val="0"/>
      <w:divBdr>
        <w:top w:val="none" w:sz="0" w:space="0" w:color="auto"/>
        <w:left w:val="none" w:sz="0" w:space="0" w:color="auto"/>
        <w:bottom w:val="none" w:sz="0" w:space="0" w:color="auto"/>
        <w:right w:val="none" w:sz="0" w:space="0" w:color="auto"/>
      </w:divBdr>
      <w:divsChild>
        <w:div w:id="2026593919">
          <w:marLeft w:val="547"/>
          <w:marRight w:val="0"/>
          <w:marTop w:val="96"/>
          <w:marBottom w:val="0"/>
          <w:divBdr>
            <w:top w:val="none" w:sz="0" w:space="0" w:color="auto"/>
            <w:left w:val="none" w:sz="0" w:space="0" w:color="auto"/>
            <w:bottom w:val="none" w:sz="0" w:space="0" w:color="auto"/>
            <w:right w:val="none" w:sz="0" w:space="0" w:color="auto"/>
          </w:divBdr>
        </w:div>
        <w:div w:id="1640502237">
          <w:marLeft w:val="1166"/>
          <w:marRight w:val="0"/>
          <w:marTop w:val="96"/>
          <w:marBottom w:val="0"/>
          <w:divBdr>
            <w:top w:val="none" w:sz="0" w:space="0" w:color="auto"/>
            <w:left w:val="none" w:sz="0" w:space="0" w:color="auto"/>
            <w:bottom w:val="none" w:sz="0" w:space="0" w:color="auto"/>
            <w:right w:val="none" w:sz="0" w:space="0" w:color="auto"/>
          </w:divBdr>
        </w:div>
        <w:div w:id="1496531708">
          <w:marLeft w:val="1800"/>
          <w:marRight w:val="0"/>
          <w:marTop w:val="77"/>
          <w:marBottom w:val="0"/>
          <w:divBdr>
            <w:top w:val="none" w:sz="0" w:space="0" w:color="auto"/>
            <w:left w:val="none" w:sz="0" w:space="0" w:color="auto"/>
            <w:bottom w:val="none" w:sz="0" w:space="0" w:color="auto"/>
            <w:right w:val="none" w:sz="0" w:space="0" w:color="auto"/>
          </w:divBdr>
        </w:div>
        <w:div w:id="1263414760">
          <w:marLeft w:val="1800"/>
          <w:marRight w:val="0"/>
          <w:marTop w:val="77"/>
          <w:marBottom w:val="0"/>
          <w:divBdr>
            <w:top w:val="none" w:sz="0" w:space="0" w:color="auto"/>
            <w:left w:val="none" w:sz="0" w:space="0" w:color="auto"/>
            <w:bottom w:val="none" w:sz="0" w:space="0" w:color="auto"/>
            <w:right w:val="none" w:sz="0" w:space="0" w:color="auto"/>
          </w:divBdr>
        </w:div>
        <w:div w:id="1403455036">
          <w:marLeft w:val="1166"/>
          <w:marRight w:val="0"/>
          <w:marTop w:val="96"/>
          <w:marBottom w:val="0"/>
          <w:divBdr>
            <w:top w:val="none" w:sz="0" w:space="0" w:color="auto"/>
            <w:left w:val="none" w:sz="0" w:space="0" w:color="auto"/>
            <w:bottom w:val="none" w:sz="0" w:space="0" w:color="auto"/>
            <w:right w:val="none" w:sz="0" w:space="0" w:color="auto"/>
          </w:divBdr>
        </w:div>
        <w:div w:id="639069028">
          <w:marLeft w:val="1800"/>
          <w:marRight w:val="0"/>
          <w:marTop w:val="77"/>
          <w:marBottom w:val="0"/>
          <w:divBdr>
            <w:top w:val="none" w:sz="0" w:space="0" w:color="auto"/>
            <w:left w:val="none" w:sz="0" w:space="0" w:color="auto"/>
            <w:bottom w:val="none" w:sz="0" w:space="0" w:color="auto"/>
            <w:right w:val="none" w:sz="0" w:space="0" w:color="auto"/>
          </w:divBdr>
        </w:div>
        <w:div w:id="2026788065">
          <w:marLeft w:val="1800"/>
          <w:marRight w:val="0"/>
          <w:marTop w:val="77"/>
          <w:marBottom w:val="0"/>
          <w:divBdr>
            <w:top w:val="none" w:sz="0" w:space="0" w:color="auto"/>
            <w:left w:val="none" w:sz="0" w:space="0" w:color="auto"/>
            <w:bottom w:val="none" w:sz="0" w:space="0" w:color="auto"/>
            <w:right w:val="none" w:sz="0" w:space="0" w:color="auto"/>
          </w:divBdr>
        </w:div>
      </w:divsChild>
    </w:div>
    <w:div w:id="1624968007">
      <w:bodyDiv w:val="1"/>
      <w:marLeft w:val="0"/>
      <w:marRight w:val="0"/>
      <w:marTop w:val="0"/>
      <w:marBottom w:val="0"/>
      <w:divBdr>
        <w:top w:val="none" w:sz="0" w:space="0" w:color="auto"/>
        <w:left w:val="none" w:sz="0" w:space="0" w:color="auto"/>
        <w:bottom w:val="none" w:sz="0" w:space="0" w:color="auto"/>
        <w:right w:val="none" w:sz="0" w:space="0" w:color="auto"/>
      </w:divBdr>
      <w:divsChild>
        <w:div w:id="118339781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78B2E-839D-4925-A7C1-4D548C41B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124</TotalTime>
  <Pages>5</Pages>
  <Words>1656</Words>
  <Characters>9441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149</cp:revision>
  <dcterms:created xsi:type="dcterms:W3CDTF">2015-05-12T09:13:00Z</dcterms:created>
  <dcterms:modified xsi:type="dcterms:W3CDTF">2015-05-18T14:59:00Z</dcterms:modified>
</cp:coreProperties>
</file>